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D6B32">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D6B32">
            <w:pPr>
              <w:widowControl/>
              <w:ind w:firstLineChars="200" w:firstLine="480"/>
              <w:rPr>
                <w:rFonts w:ascii="宋体" w:hAnsi="宋体" w:cs="宋体"/>
                <w:kern w:val="0"/>
                <w:sz w:val="24"/>
              </w:rPr>
            </w:pPr>
          </w:p>
          <w:p w:rsidR="00761F20" w:rsidRDefault="00761F20" w:rsidP="004D6B32">
            <w:pPr>
              <w:widowControl/>
              <w:ind w:firstLineChars="200" w:firstLine="480"/>
              <w:rPr>
                <w:rFonts w:ascii="宋体" w:hAnsi="宋体" w:cs="宋体"/>
                <w:kern w:val="0"/>
                <w:sz w:val="24"/>
              </w:rPr>
            </w:pPr>
          </w:p>
          <w:p w:rsidR="00761F20" w:rsidRDefault="00761F20" w:rsidP="004D6B32">
            <w:pPr>
              <w:widowControl/>
              <w:ind w:firstLineChars="200" w:firstLine="480"/>
              <w:rPr>
                <w:rFonts w:ascii="宋体" w:hAnsi="宋体" w:cs="宋体"/>
                <w:kern w:val="0"/>
                <w:sz w:val="24"/>
              </w:rPr>
            </w:pPr>
          </w:p>
          <w:p w:rsidR="00761F20" w:rsidRDefault="00761F20" w:rsidP="004D6B32">
            <w:pPr>
              <w:widowControl/>
              <w:rPr>
                <w:rFonts w:ascii="宋体" w:hAnsi="宋体" w:cs="宋体"/>
                <w:kern w:val="0"/>
                <w:sz w:val="24"/>
              </w:rPr>
            </w:pPr>
          </w:p>
          <w:p w:rsidR="00761F20" w:rsidRDefault="00761F20" w:rsidP="004D6B32">
            <w:pPr>
              <w:widowControl/>
              <w:rPr>
                <w:rFonts w:ascii="宋体" w:hAnsi="宋体" w:cs="宋体"/>
                <w:kern w:val="0"/>
                <w:sz w:val="24"/>
              </w:rPr>
            </w:pPr>
          </w:p>
          <w:p w:rsidR="00761F20" w:rsidRDefault="00761F20" w:rsidP="004D6B32">
            <w:pPr>
              <w:widowControl/>
              <w:rPr>
                <w:rFonts w:ascii="宋体" w:hAnsi="宋体" w:cs="宋体"/>
                <w:b/>
                <w:kern w:val="0"/>
                <w:sz w:val="24"/>
              </w:rPr>
            </w:pPr>
          </w:p>
          <w:p w:rsidR="00761F20" w:rsidRDefault="00761F20" w:rsidP="004D6B32">
            <w:pPr>
              <w:widowControl/>
              <w:rPr>
                <w:rFonts w:ascii="宋体" w:hAnsi="宋体" w:cs="宋体"/>
                <w:b/>
                <w:kern w:val="0"/>
                <w:sz w:val="24"/>
              </w:rPr>
            </w:pPr>
          </w:p>
          <w:p w:rsidR="00761F20" w:rsidRDefault="00761F20" w:rsidP="004D6B32">
            <w:pPr>
              <w:widowControl/>
              <w:rPr>
                <w:rFonts w:ascii="宋体" w:hAnsi="宋体" w:cs="宋体"/>
                <w:b/>
                <w:kern w:val="0"/>
                <w:sz w:val="24"/>
              </w:rPr>
            </w:pPr>
          </w:p>
          <w:p w:rsidR="00761F20" w:rsidRPr="005F4D19" w:rsidRDefault="00761F20" w:rsidP="004D6B32">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D6B32">
            <w:pPr>
              <w:widowControl/>
              <w:rPr>
                <w:rFonts w:ascii="宋体" w:hAnsi="宋体" w:cs="宋体"/>
                <w:b/>
                <w:kern w:val="0"/>
                <w:sz w:val="24"/>
              </w:rPr>
            </w:pPr>
          </w:p>
          <w:p w:rsidR="00761F20" w:rsidRPr="00604E3A" w:rsidRDefault="00761F20" w:rsidP="004D6B32">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D6B32">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D6B32">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D6B32">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D6B32">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D6B32">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D6B32">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D6B32">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D6B32">
            <w:pPr>
              <w:widowControl/>
              <w:jc w:val="left"/>
              <w:rPr>
                <w:rFonts w:ascii="宋体" w:hAnsi="宋体" w:cs="宋体"/>
                <w:kern w:val="0"/>
                <w:sz w:val="24"/>
              </w:rPr>
            </w:pPr>
            <w:r w:rsidRPr="005A246B">
              <w:rPr>
                <w:rFonts w:ascii="宋体" w:hAnsi="宋体" w:cs="宋体" w:hint="eastAsia"/>
                <w:kern w:val="0"/>
                <w:sz w:val="24"/>
              </w:rPr>
              <w:t>日期：</w:t>
            </w:r>
          </w:p>
        </w:tc>
      </w:tr>
    </w:tbl>
    <w:p w:rsidR="00130219" w:rsidRPr="005C6353" w:rsidRDefault="00130219" w:rsidP="0013021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Pr>
          <w:rFonts w:ascii="仿宋_GB2312" w:eastAsia="仿宋_GB2312" w:hAnsi="华文仿宋" w:hint="eastAsia"/>
          <w:b/>
          <w:sz w:val="36"/>
          <w:szCs w:val="36"/>
        </w:rPr>
        <w:lastRenderedPageBreak/>
        <w:t>对公理财产品风险揭</w:t>
      </w:r>
      <w:r w:rsidRPr="005C6353">
        <w:rPr>
          <w:rFonts w:ascii="仿宋_GB2312" w:eastAsia="仿宋_GB2312" w:hAnsi="华文仿宋" w:hint="eastAsia"/>
          <w:b/>
          <w:sz w:val="36"/>
          <w:szCs w:val="36"/>
        </w:rPr>
        <w:t>示书</w:t>
      </w:r>
    </w:p>
    <w:p w:rsidR="00130219" w:rsidRPr="00FE025B" w:rsidRDefault="00130219" w:rsidP="0013021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130219" w:rsidRDefault="00130219" w:rsidP="00130219">
      <w:pPr>
        <w:adjustRightInd w:val="0"/>
        <w:snapToGrid w:val="0"/>
        <w:ind w:firstLineChars="200" w:firstLine="482"/>
        <w:rPr>
          <w:rFonts w:ascii="仿宋_GB2312" w:eastAsia="仿宋_GB2312"/>
          <w:b/>
          <w:bCs/>
          <w:sz w:val="24"/>
          <w:szCs w:val="24"/>
        </w:rPr>
      </w:pPr>
      <w:r w:rsidRPr="007C2335">
        <w:rPr>
          <w:rFonts w:ascii="仿宋_GB2312" w:eastAsia="仿宋_GB2312" w:hint="eastAsia"/>
          <w:b/>
          <w:bCs/>
          <w:sz w:val="24"/>
          <w:szCs w:val="24"/>
        </w:rPr>
        <w:t>理财非存款，产品有风险，投资须谨慎</w:t>
      </w:r>
      <w:r>
        <w:rPr>
          <w:rFonts w:ascii="仿宋_GB2312" w:eastAsia="仿宋_GB2312" w:hint="eastAsia"/>
          <w:b/>
          <w:bCs/>
          <w:sz w:val="24"/>
          <w:szCs w:val="24"/>
        </w:rPr>
        <w:t>。请您</w:t>
      </w:r>
      <w:r w:rsidRPr="007C2335">
        <w:rPr>
          <w:rFonts w:ascii="仿宋_GB2312" w:eastAsia="仿宋_GB2312" w:hint="eastAsia"/>
          <w:b/>
          <w:bCs/>
          <w:sz w:val="24"/>
          <w:szCs w:val="24"/>
        </w:rPr>
        <w:t>仔细阅读理财产品销售文件，了解理财产品具体情况。</w:t>
      </w:r>
    </w:p>
    <w:p w:rsidR="00130219" w:rsidRPr="00FE025B" w:rsidRDefault="00130219" w:rsidP="0013021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7C2335">
        <w:rPr>
          <w:rFonts w:ascii="仿宋_GB2312" w:eastAsia="仿宋_GB2312" w:hAnsi="宋体" w:hint="eastAsia"/>
          <w:color w:val="000000"/>
          <w:kern w:val="0"/>
          <w:sz w:val="24"/>
          <w:szCs w:val="24"/>
        </w:rPr>
        <w:t>类还有</w:t>
      </w:r>
      <w:proofErr w:type="gramEnd"/>
      <w:r w:rsidRPr="007C2335">
        <w:rPr>
          <w:rFonts w:ascii="仿宋_GB2312" w:eastAsia="仿宋_GB2312" w:hAnsi="宋体" w:hint="eastAsia"/>
          <w:color w:val="000000"/>
          <w:kern w:val="0"/>
          <w:sz w:val="24"/>
          <w:szCs w:val="24"/>
        </w:rPr>
        <w:t>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7C2335">
        <w:rPr>
          <w:rFonts w:ascii="仿宋_GB2312" w:eastAsia="仿宋_GB2312" w:hAnsi="宋体" w:hint="eastAsia"/>
          <w:color w:val="000000"/>
          <w:kern w:val="0"/>
          <w:sz w:val="24"/>
          <w:szCs w:val="24"/>
        </w:rPr>
        <w:t>而被止损</w:t>
      </w:r>
      <w:proofErr w:type="gramEnd"/>
      <w:r w:rsidRPr="007C2335">
        <w:rPr>
          <w:rFonts w:ascii="仿宋_GB2312" w:eastAsia="仿宋_GB2312" w:hAnsi="宋体" w:hint="eastAsia"/>
          <w:color w:val="000000"/>
          <w:kern w:val="0"/>
          <w:sz w:val="24"/>
          <w:szCs w:val="24"/>
        </w:rPr>
        <w:t>，可能导致该理财计划的收益降低，甚至本金损失（适用于非保本浮动收益类）。</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7C2335">
        <w:rPr>
          <w:rFonts w:ascii="仿宋_GB2312" w:eastAsia="仿宋_GB2312" w:hAnsi="宋体" w:hint="eastAsia"/>
          <w:color w:val="000000"/>
          <w:kern w:val="0"/>
          <w:sz w:val="24"/>
          <w:szCs w:val="24"/>
        </w:rPr>
        <w:t>认购总</w:t>
      </w:r>
      <w:proofErr w:type="gramEnd"/>
      <w:r w:rsidRPr="007C2335">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130219" w:rsidRPr="00FE025B"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7C2335">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130219" w:rsidRPr="00A75803" w:rsidRDefault="00130219" w:rsidP="0013021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Pr>
          <w:rFonts w:ascii="仿宋_GB2312" w:eastAsia="仿宋_GB2312" w:hAnsi="宋体" w:cs="MingLiU" w:hint="eastAsia"/>
          <w:b/>
          <w:i/>
          <w:kern w:val="0"/>
          <w:sz w:val="28"/>
          <w:szCs w:val="28"/>
        </w:rPr>
        <w:t>本机构已经阅读上述风险揭示书，充分了解并清楚知晓本产品的风险，愿意承担投资</w:t>
      </w:r>
      <w:r w:rsidRPr="007A3E36">
        <w:rPr>
          <w:rFonts w:ascii="仿宋_GB2312" w:eastAsia="仿宋_GB2312" w:hAnsi="宋体" w:cs="MingLiU" w:hint="eastAsia"/>
          <w:b/>
          <w:i/>
          <w:kern w:val="0"/>
          <w:sz w:val="28"/>
          <w:szCs w:val="28"/>
        </w:rPr>
        <w:t>风险</w:t>
      </w:r>
      <w:r w:rsidRPr="00A75803">
        <w:rPr>
          <w:rFonts w:ascii="仿宋_GB2312" w:eastAsia="仿宋_GB2312" w:hAnsi="宋体" w:cs="MingLiU" w:hint="eastAsia"/>
          <w:kern w:val="0"/>
          <w:sz w:val="28"/>
          <w:szCs w:val="28"/>
        </w:rPr>
        <w:t xml:space="preserve">。） </w:t>
      </w:r>
    </w:p>
    <w:p w:rsidR="00130219" w:rsidRPr="00FE025B" w:rsidRDefault="00130219" w:rsidP="0013021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Default="00130219" w:rsidP="0013021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法</w:t>
      </w:r>
      <w:r>
        <w:rPr>
          <w:rFonts w:ascii="仿宋_GB2312" w:eastAsia="仿宋_GB2312" w:hAnsi="宋体" w:cs="MingLiU" w:hint="eastAsia"/>
          <w:b/>
          <w:kern w:val="0"/>
          <w:sz w:val="28"/>
          <w:szCs w:val="28"/>
        </w:rPr>
        <w:t>定代表</w:t>
      </w:r>
      <w:r w:rsidRPr="00A75803">
        <w:rPr>
          <w:rFonts w:ascii="仿宋_GB2312" w:eastAsia="仿宋_GB2312" w:hAnsi="宋体" w:cs="MingLiU" w:hint="eastAsia"/>
          <w:b/>
          <w:kern w:val="0"/>
          <w:sz w:val="28"/>
          <w:szCs w:val="28"/>
        </w:rPr>
        <w:t>人章：</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130219" w:rsidRPr="00C80E24" w:rsidRDefault="00130219" w:rsidP="00130219">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FA6293" w:rsidRDefault="00FA6293" w:rsidP="00FA6293">
      <w:pPr>
        <w:widowControl/>
        <w:snapToGrid w:val="0"/>
        <w:jc w:val="center"/>
        <w:rPr>
          <w:rFonts w:ascii="Arial" w:hAnsi="Arial" w:cs="Arial"/>
          <w:b/>
          <w:bCs/>
          <w:kern w:val="0"/>
          <w:szCs w:val="21"/>
        </w:rPr>
      </w:pPr>
      <w:r>
        <w:rPr>
          <w:rFonts w:ascii="Arial" w:hAnsi="Arial" w:cs="Arial" w:hint="eastAsia"/>
          <w:b/>
          <w:bCs/>
          <w:kern w:val="0"/>
          <w:szCs w:val="21"/>
        </w:rPr>
        <w:lastRenderedPageBreak/>
        <w:t>益友融通</w:t>
      </w:r>
      <w:proofErr w:type="gramStart"/>
      <w:r>
        <w:rPr>
          <w:rFonts w:ascii="Arial" w:hAnsi="Arial" w:cs="Arial"/>
          <w:b/>
          <w:bCs/>
          <w:kern w:val="0"/>
          <w:szCs w:val="21"/>
        </w:rPr>
        <w:t>—</w:t>
      </w:r>
      <w:r>
        <w:rPr>
          <w:rFonts w:ascii="Arial" w:hAnsi="Arial" w:cs="Arial" w:hint="eastAsia"/>
          <w:b/>
          <w:bCs/>
          <w:kern w:val="0"/>
          <w:szCs w:val="21"/>
        </w:rPr>
        <w:t>开利天</w:t>
      </w:r>
      <w:proofErr w:type="gramEnd"/>
      <w:r>
        <w:rPr>
          <w:rFonts w:ascii="Arial" w:hAnsi="Arial" w:cs="Arial" w:hint="eastAsia"/>
          <w:b/>
          <w:bCs/>
          <w:kern w:val="0"/>
          <w:szCs w:val="21"/>
        </w:rPr>
        <w:t>利金</w:t>
      </w:r>
      <w:r>
        <w:rPr>
          <w:rFonts w:ascii="Arial" w:hAnsi="Arial" w:cs="Arial" w:hint="eastAsia"/>
          <w:b/>
          <w:bCs/>
          <w:kern w:val="0"/>
          <w:szCs w:val="21"/>
        </w:rPr>
        <w:t>1</w:t>
      </w:r>
      <w:r>
        <w:rPr>
          <w:rFonts w:ascii="Arial" w:hAnsi="Arial" w:cs="Arial" w:hint="eastAsia"/>
          <w:b/>
          <w:bCs/>
          <w:kern w:val="0"/>
          <w:szCs w:val="21"/>
        </w:rPr>
        <w:t>号理财产品</w:t>
      </w:r>
    </w:p>
    <w:p w:rsidR="00FA6293" w:rsidRDefault="00FA6293" w:rsidP="00FA6293">
      <w:pPr>
        <w:widowControl/>
        <w:snapToGrid w:val="0"/>
        <w:jc w:val="center"/>
        <w:rPr>
          <w:rFonts w:ascii="宋体" w:hAnsi="宋体" w:cs="宋体"/>
          <w:kern w:val="0"/>
          <w:szCs w:val="21"/>
        </w:rPr>
      </w:pPr>
      <w:r>
        <w:rPr>
          <w:rFonts w:ascii="Arial" w:hAnsi="Arial" w:cs="Arial" w:hint="eastAsia"/>
          <w:b/>
          <w:bCs/>
          <w:kern w:val="0"/>
          <w:szCs w:val="21"/>
        </w:rPr>
        <w:t>说明书</w:t>
      </w:r>
    </w:p>
    <w:p w:rsidR="00FA6293" w:rsidRDefault="00FA6293" w:rsidP="00FA6293">
      <w:pPr>
        <w:widowControl/>
        <w:snapToGrid w:val="0"/>
        <w:jc w:val="left"/>
        <w:rPr>
          <w:rFonts w:ascii="宋体" w:hAnsi="宋体" w:cs="宋体"/>
          <w:kern w:val="0"/>
          <w:szCs w:val="21"/>
        </w:rPr>
      </w:pPr>
      <w:r>
        <w:rPr>
          <w:rFonts w:ascii="Arial" w:hAnsi="Arial" w:cs="Arial" w:hint="eastAsia"/>
          <w:b/>
          <w:bCs/>
          <w:kern w:val="0"/>
          <w:szCs w:val="21"/>
        </w:rPr>
        <w:t>重要须知</w:t>
      </w:r>
    </w:p>
    <w:p w:rsidR="00FA6293" w:rsidRDefault="00FA6293" w:rsidP="00FA6293">
      <w:pPr>
        <w:widowControl/>
        <w:snapToGrid w:val="0"/>
        <w:jc w:val="left"/>
        <w:rPr>
          <w:rFonts w:ascii="宋体" w:hAnsi="宋体" w:cs="宋体"/>
          <w:kern w:val="0"/>
          <w:szCs w:val="21"/>
        </w:rPr>
      </w:pPr>
      <w:r>
        <w:rPr>
          <w:rFonts w:ascii="Arial" w:hAnsi="Arial" w:cs="Arial"/>
          <w:kern w:val="0"/>
          <w:szCs w:val="21"/>
        </w:rPr>
        <w:t>1</w:t>
      </w:r>
      <w:r>
        <w:rPr>
          <w:rFonts w:ascii="Arial" w:hAnsi="Arial" w:cs="Arial" w:hint="eastAsia"/>
          <w:kern w:val="0"/>
          <w:szCs w:val="21"/>
        </w:rPr>
        <w:t>、本理财计划为《风险揭示书》、《理财计划协议书》不可分割之组成部分。</w:t>
      </w:r>
    </w:p>
    <w:p w:rsidR="00FA6293" w:rsidRDefault="00FA6293" w:rsidP="00FA6293">
      <w:pPr>
        <w:widowControl/>
        <w:snapToGrid w:val="0"/>
        <w:jc w:val="left"/>
        <w:rPr>
          <w:rFonts w:ascii="宋体" w:hAnsi="宋体" w:cs="宋体"/>
          <w:kern w:val="0"/>
          <w:szCs w:val="21"/>
        </w:rPr>
      </w:pPr>
      <w:r>
        <w:rPr>
          <w:rFonts w:ascii="Arial" w:hAnsi="Arial" w:cs="Arial"/>
          <w:kern w:val="0"/>
          <w:szCs w:val="21"/>
        </w:rPr>
        <w:t>2</w:t>
      </w:r>
      <w:r>
        <w:rPr>
          <w:rFonts w:ascii="Arial" w:hAnsi="Arial" w:cs="Arial" w:hint="eastAsia"/>
          <w:kern w:val="0"/>
          <w:szCs w:val="21"/>
        </w:rPr>
        <w:t>、本理财计划仅向依据中华人民共和国有关法律法规及本理财计划书规定可以购买本理财计划的合格购买者发售。</w:t>
      </w:r>
    </w:p>
    <w:p w:rsidR="00FA6293" w:rsidRDefault="00FA6293" w:rsidP="00FA6293">
      <w:pPr>
        <w:widowControl/>
        <w:snapToGrid w:val="0"/>
        <w:jc w:val="left"/>
        <w:rPr>
          <w:rFonts w:ascii="宋体" w:hAnsi="宋体" w:cs="宋体"/>
          <w:kern w:val="0"/>
          <w:szCs w:val="21"/>
        </w:rPr>
      </w:pPr>
      <w:r>
        <w:rPr>
          <w:rFonts w:ascii="Arial" w:hAnsi="Arial" w:cs="Arial"/>
          <w:kern w:val="0"/>
          <w:szCs w:val="21"/>
        </w:rPr>
        <w:t>3</w:t>
      </w:r>
      <w:r>
        <w:rPr>
          <w:rFonts w:ascii="Arial" w:hAnsi="Arial" w:cs="Arial" w:hint="eastAsia"/>
          <w:kern w:val="0"/>
          <w:szCs w:val="21"/>
        </w:rPr>
        <w:t>、在购买本理财计划前，请购买</w:t>
      </w:r>
      <w:proofErr w:type="gramStart"/>
      <w:r>
        <w:rPr>
          <w:rFonts w:ascii="Arial" w:hAnsi="Arial" w:cs="Arial" w:hint="eastAsia"/>
          <w:kern w:val="0"/>
          <w:szCs w:val="21"/>
        </w:rPr>
        <w:t>者确保</w:t>
      </w:r>
      <w:proofErr w:type="gramEnd"/>
      <w:r>
        <w:rPr>
          <w:rFonts w:ascii="Arial" w:hAnsi="Arial" w:cs="Arial" w:hint="eastAsia"/>
          <w:kern w:val="0"/>
          <w:szCs w:val="21"/>
        </w:rPr>
        <w:t>完全明白本理财计划的性质、其中涉及的风险以及购买者的自身情况。购买者若对本理财计划书的内容有任何疑问，请向销售本计划的河北银行网点咨询。</w:t>
      </w:r>
    </w:p>
    <w:p w:rsidR="00FA6293" w:rsidRDefault="00FA6293" w:rsidP="00FA6293">
      <w:pPr>
        <w:widowControl/>
        <w:snapToGrid w:val="0"/>
        <w:jc w:val="left"/>
        <w:rPr>
          <w:rFonts w:ascii="宋体" w:hAnsi="宋体" w:cs="宋体"/>
          <w:kern w:val="0"/>
          <w:szCs w:val="21"/>
        </w:rPr>
      </w:pPr>
      <w:r>
        <w:rPr>
          <w:rFonts w:ascii="Arial" w:hAnsi="Arial" w:cs="Arial"/>
          <w:kern w:val="0"/>
          <w:szCs w:val="21"/>
        </w:rPr>
        <w:t>4</w:t>
      </w:r>
      <w:r>
        <w:rPr>
          <w:rFonts w:ascii="Arial" w:hAnsi="Arial" w:cs="Arial" w:hint="eastAsia"/>
          <w:kern w:val="0"/>
          <w:szCs w:val="21"/>
        </w:rPr>
        <w:t>、本理财计划书中任何预期收益、预计收益、测算收益或类似表述均属不具有法律约束力的用语，不代表购买者可能获得的实际收益，亦不构成河北银行对本理财计划的任何收益承诺。</w:t>
      </w:r>
    </w:p>
    <w:p w:rsidR="00FA6293" w:rsidRDefault="00FA6293" w:rsidP="00FA6293">
      <w:pPr>
        <w:widowControl/>
        <w:snapToGrid w:val="0"/>
        <w:jc w:val="left"/>
        <w:rPr>
          <w:rFonts w:ascii="宋体" w:hAnsi="宋体" w:cs="宋体"/>
          <w:kern w:val="0"/>
          <w:szCs w:val="21"/>
        </w:rPr>
      </w:pPr>
      <w:r>
        <w:rPr>
          <w:rFonts w:ascii="Arial" w:hAnsi="Arial" w:cs="Arial"/>
          <w:kern w:val="0"/>
          <w:szCs w:val="21"/>
        </w:rPr>
        <w:t>5</w:t>
      </w:r>
      <w:r>
        <w:rPr>
          <w:rFonts w:ascii="Arial" w:hAnsi="Arial" w:cs="Arial" w:hint="eastAsia"/>
          <w:kern w:val="0"/>
          <w:szCs w:val="21"/>
        </w:rPr>
        <w:t>、本理财计划只根据本理财计划书所载的资料操作。</w:t>
      </w:r>
    </w:p>
    <w:p w:rsidR="00FA6293" w:rsidRDefault="00FA6293" w:rsidP="00FA6293">
      <w:pPr>
        <w:widowControl/>
        <w:snapToGrid w:val="0"/>
        <w:jc w:val="left"/>
        <w:rPr>
          <w:rFonts w:ascii="宋体" w:hAnsi="宋体" w:cs="宋体"/>
          <w:kern w:val="0"/>
          <w:szCs w:val="21"/>
        </w:rPr>
      </w:pPr>
      <w:r>
        <w:rPr>
          <w:rFonts w:ascii="Arial" w:hAnsi="Arial" w:cs="Arial"/>
          <w:kern w:val="0"/>
          <w:szCs w:val="21"/>
        </w:rPr>
        <w:t>6</w:t>
      </w:r>
      <w:r>
        <w:rPr>
          <w:rFonts w:ascii="Arial" w:hAnsi="Arial" w:cs="Arial" w:hint="eastAsia"/>
          <w:kern w:val="0"/>
          <w:szCs w:val="21"/>
        </w:rPr>
        <w:t>、理财非存款、产品有风险、投资须谨慎。</w:t>
      </w:r>
    </w:p>
    <w:p w:rsidR="00FA6293" w:rsidRDefault="00FA6293" w:rsidP="00FA6293">
      <w:pPr>
        <w:widowControl/>
        <w:snapToGrid w:val="0"/>
        <w:jc w:val="left"/>
        <w:rPr>
          <w:rFonts w:ascii="宋体" w:hAnsi="宋体" w:cs="宋体"/>
          <w:kern w:val="0"/>
          <w:szCs w:val="21"/>
        </w:rPr>
      </w:pPr>
      <w:r>
        <w:rPr>
          <w:rFonts w:ascii="Arial" w:hAnsi="Arial" w:cs="Arial" w:hint="eastAsia"/>
          <w:b/>
          <w:bCs/>
          <w:kern w:val="0"/>
          <w:szCs w:val="21"/>
        </w:rPr>
        <w:t>一、产品基本规定</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60"/>
        <w:gridCol w:w="6436"/>
      </w:tblGrid>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名称</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5E5A78" w:rsidP="004D6B32">
            <w:pPr>
              <w:widowControl/>
              <w:jc w:val="center"/>
              <w:rPr>
                <w:rFonts w:ascii="宋体" w:hAnsi="宋体" w:cs="宋体"/>
                <w:kern w:val="0"/>
                <w:szCs w:val="21"/>
              </w:rPr>
            </w:pPr>
            <w:r>
              <w:rPr>
                <w:rFonts w:ascii="Arial" w:hAnsi="Arial" w:cs="Arial" w:hint="eastAsia"/>
                <w:kern w:val="0"/>
                <w:szCs w:val="21"/>
              </w:rPr>
              <w:t>益友融通</w:t>
            </w:r>
            <w:proofErr w:type="gramStart"/>
            <w:r>
              <w:rPr>
                <w:rFonts w:ascii="Arial" w:hAnsi="Arial" w:cs="Arial" w:hint="eastAsia"/>
                <w:kern w:val="0"/>
                <w:szCs w:val="21"/>
              </w:rPr>
              <w:t>—开利</w:t>
            </w:r>
            <w:r w:rsidR="00FA6293">
              <w:rPr>
                <w:rFonts w:ascii="Arial" w:hAnsi="Arial" w:cs="Arial" w:hint="eastAsia"/>
                <w:kern w:val="0"/>
                <w:szCs w:val="21"/>
              </w:rPr>
              <w:t>天</w:t>
            </w:r>
            <w:proofErr w:type="gramEnd"/>
            <w:r w:rsidR="00FA6293">
              <w:rPr>
                <w:rFonts w:ascii="Arial" w:hAnsi="Arial" w:cs="Arial" w:hint="eastAsia"/>
                <w:kern w:val="0"/>
                <w:szCs w:val="21"/>
              </w:rPr>
              <w:t>利金</w:t>
            </w:r>
            <w:r w:rsidR="00FA6293">
              <w:rPr>
                <w:rFonts w:ascii="Arial" w:hAnsi="Arial" w:cs="Arial" w:hint="eastAsia"/>
                <w:kern w:val="0"/>
                <w:szCs w:val="21"/>
              </w:rPr>
              <w:t>1</w:t>
            </w:r>
            <w:r w:rsidR="00FA6293">
              <w:rPr>
                <w:rFonts w:ascii="Arial" w:hAnsi="Arial" w:cs="Arial" w:hint="eastAsia"/>
                <w:kern w:val="0"/>
                <w:szCs w:val="21"/>
              </w:rPr>
              <w:t>号理财产品</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代码</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center"/>
              <w:rPr>
                <w:rFonts w:ascii="宋体" w:hAnsi="宋体" w:cs="宋体"/>
                <w:kern w:val="0"/>
                <w:szCs w:val="21"/>
              </w:rPr>
            </w:pPr>
            <w:r>
              <w:rPr>
                <w:rFonts w:ascii="Arial" w:hAnsi="Arial" w:cs="Arial"/>
                <w:kern w:val="0"/>
                <w:szCs w:val="21"/>
              </w:rPr>
              <w:t>17</w:t>
            </w:r>
            <w:r>
              <w:rPr>
                <w:rFonts w:ascii="Arial" w:hAnsi="Arial" w:cs="Arial" w:hint="eastAsia"/>
                <w:kern w:val="0"/>
                <w:szCs w:val="21"/>
              </w:rPr>
              <w:t>3</w:t>
            </w:r>
            <w:r>
              <w:rPr>
                <w:rFonts w:ascii="Arial" w:hAnsi="Arial" w:cs="Arial"/>
                <w:kern w:val="0"/>
                <w:szCs w:val="21"/>
              </w:rPr>
              <w:t>BK1D01</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产品类型</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center"/>
              <w:rPr>
                <w:rFonts w:ascii="宋体" w:hAnsi="宋体" w:cs="宋体"/>
                <w:kern w:val="0"/>
                <w:szCs w:val="21"/>
              </w:rPr>
            </w:pPr>
            <w:r>
              <w:rPr>
                <w:rFonts w:ascii="Arial" w:hAnsi="Arial" w:cs="Arial" w:hint="eastAsia"/>
                <w:kern w:val="0"/>
                <w:szCs w:val="21"/>
              </w:rPr>
              <w:t>保本浮动收益类</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FA6293" w:rsidRDefault="00FA6293" w:rsidP="004D6B32">
            <w:pPr>
              <w:widowControl/>
              <w:jc w:val="left"/>
              <w:rPr>
                <w:rFonts w:ascii="Arial" w:hAnsi="Arial" w:cs="Arial"/>
                <w:kern w:val="0"/>
                <w:szCs w:val="21"/>
              </w:rPr>
            </w:pPr>
            <w:r>
              <w:rPr>
                <w:rFonts w:ascii="Arial" w:hAnsi="Arial" w:cs="Arial" w:hint="eastAsia"/>
                <w:kern w:val="0"/>
                <w:szCs w:val="21"/>
              </w:rPr>
              <w:t>产品风险等级</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FA6293" w:rsidRDefault="00FA6293" w:rsidP="004D6B32">
            <w:pPr>
              <w:widowControl/>
              <w:jc w:val="center"/>
              <w:rPr>
                <w:rFonts w:ascii="Arial" w:hAnsi="Arial" w:cs="Arial"/>
                <w:kern w:val="0"/>
                <w:szCs w:val="21"/>
              </w:rPr>
            </w:pPr>
            <w:r>
              <w:rPr>
                <w:rFonts w:ascii="Arial" w:hAnsi="Arial" w:cs="Arial" w:hint="eastAsia"/>
                <w:kern w:val="0"/>
                <w:szCs w:val="21"/>
              </w:rPr>
              <w:t>中低风险</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适合客户评级</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center"/>
              <w:rPr>
                <w:rFonts w:ascii="宋体" w:hAnsi="宋体" w:cs="宋体"/>
                <w:kern w:val="0"/>
                <w:szCs w:val="21"/>
              </w:rPr>
            </w:pPr>
            <w:r>
              <w:rPr>
                <w:rFonts w:ascii="Arial" w:hAnsi="Arial" w:cs="Arial" w:hint="eastAsia"/>
                <w:b/>
                <w:bCs/>
                <w:kern w:val="0"/>
                <w:szCs w:val="21"/>
              </w:rPr>
              <w:t>谨</w:t>
            </w:r>
            <w:bookmarkStart w:id="0" w:name="_GoBack"/>
            <w:bookmarkEnd w:id="0"/>
            <w:r>
              <w:rPr>
                <w:rFonts w:ascii="Arial" w:hAnsi="Arial" w:cs="Arial" w:hint="eastAsia"/>
                <w:b/>
                <w:bCs/>
                <w:kern w:val="0"/>
                <w:szCs w:val="21"/>
              </w:rPr>
              <w:t>慎型、稳健型、进取型、激进型</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FA6293" w:rsidRDefault="00FA6293" w:rsidP="004D6B32">
            <w:pPr>
              <w:widowControl/>
              <w:jc w:val="left"/>
              <w:rPr>
                <w:rFonts w:ascii="Arial" w:hAnsi="Arial" w:cs="Arial"/>
                <w:kern w:val="0"/>
                <w:szCs w:val="21"/>
              </w:rPr>
            </w:pPr>
            <w:r>
              <w:rPr>
                <w:rFonts w:ascii="Arial" w:hAnsi="Arial" w:cs="Arial" w:hint="eastAsia"/>
                <w:kern w:val="0"/>
                <w:szCs w:val="21"/>
              </w:rPr>
              <w:t>客户范围</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FA6293" w:rsidRDefault="00FA6293" w:rsidP="004D6B32">
            <w:pPr>
              <w:widowControl/>
              <w:jc w:val="center"/>
              <w:rPr>
                <w:rFonts w:ascii="Arial" w:hAnsi="Arial" w:cs="Arial"/>
                <w:b/>
                <w:bCs/>
                <w:kern w:val="0"/>
                <w:szCs w:val="21"/>
              </w:rPr>
            </w:pPr>
            <w:r>
              <w:rPr>
                <w:rFonts w:ascii="Arial" w:hAnsi="Arial" w:cs="Arial" w:hint="eastAsia"/>
                <w:b/>
                <w:bCs/>
                <w:kern w:val="0"/>
                <w:szCs w:val="21"/>
              </w:rPr>
              <w:t>对公客户</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理财币种</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center"/>
              <w:rPr>
                <w:rFonts w:ascii="宋体" w:hAnsi="宋体" w:cs="宋体"/>
                <w:kern w:val="0"/>
                <w:szCs w:val="21"/>
              </w:rPr>
            </w:pPr>
            <w:r>
              <w:rPr>
                <w:rFonts w:ascii="Arial" w:hAnsi="Arial" w:cs="Arial" w:hint="eastAsia"/>
                <w:kern w:val="0"/>
                <w:szCs w:val="21"/>
              </w:rPr>
              <w:t>人民币</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销售范围</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center"/>
              <w:rPr>
                <w:rFonts w:ascii="Arial" w:hAnsi="Arial" w:cs="Arial"/>
                <w:kern w:val="0"/>
                <w:szCs w:val="21"/>
              </w:rPr>
            </w:pPr>
            <w:r>
              <w:rPr>
                <w:rFonts w:ascii="Arial" w:hAnsi="Arial" w:cs="Arial" w:hint="eastAsia"/>
                <w:kern w:val="0"/>
                <w:szCs w:val="21"/>
              </w:rPr>
              <w:t>全行</w:t>
            </w:r>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销售渠道</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center"/>
              <w:rPr>
                <w:rFonts w:ascii="Arial" w:hAnsi="Arial" w:cs="Arial"/>
                <w:kern w:val="0"/>
                <w:szCs w:val="21"/>
              </w:rPr>
            </w:pPr>
            <w:proofErr w:type="gramStart"/>
            <w:r>
              <w:rPr>
                <w:rFonts w:ascii="Arial" w:hAnsi="Arial" w:cs="Arial" w:hint="eastAsia"/>
                <w:kern w:val="0"/>
                <w:szCs w:val="21"/>
              </w:rPr>
              <w:t>全渠道</w:t>
            </w:r>
            <w:proofErr w:type="gramEnd"/>
          </w:p>
        </w:tc>
      </w:tr>
      <w:tr w:rsidR="00FA6293" w:rsidTr="004D6B32">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本金及理财收益</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本理财计划产品类型为保本浮动收益类。详细内容见以下“</w:t>
            </w:r>
            <w:r>
              <w:rPr>
                <w:rFonts w:ascii="Arial" w:hAnsi="Arial" w:cs="Arial" w:hint="eastAsia"/>
                <w:b/>
                <w:bCs/>
                <w:kern w:val="0"/>
                <w:szCs w:val="21"/>
              </w:rPr>
              <w:t>理财收益计算</w:t>
            </w:r>
            <w:r>
              <w:rPr>
                <w:rFonts w:ascii="Arial" w:hAnsi="Arial" w:cs="Arial" w:hint="eastAsia"/>
                <w:kern w:val="0"/>
                <w:szCs w:val="21"/>
              </w:rPr>
              <w:t>”。</w:t>
            </w:r>
          </w:p>
        </w:tc>
      </w:tr>
      <w:tr w:rsidR="00FA6293" w:rsidTr="004D6B32">
        <w:trPr>
          <w:trHeight w:val="313"/>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托管费率（年）</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kern w:val="0"/>
                <w:szCs w:val="21"/>
              </w:rPr>
              <w:t>0.01%-0.05%</w:t>
            </w:r>
          </w:p>
        </w:tc>
      </w:tr>
      <w:tr w:rsidR="00FA6293" w:rsidTr="004D6B32">
        <w:trPr>
          <w:trHeight w:val="313"/>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理财期限</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Pr="0028027F" w:rsidRDefault="00FA6293" w:rsidP="004D6B32">
            <w:pPr>
              <w:widowControl/>
              <w:jc w:val="left"/>
              <w:rPr>
                <w:rFonts w:ascii="宋体" w:hAnsi="宋体" w:cs="宋体"/>
                <w:kern w:val="0"/>
                <w:szCs w:val="21"/>
                <w:highlight w:val="yellow"/>
              </w:rPr>
            </w:pPr>
            <w:r w:rsidRPr="0028027F">
              <w:rPr>
                <w:rFonts w:ascii="Arial" w:hAnsi="Arial" w:cs="Arial"/>
                <w:kern w:val="0"/>
                <w:szCs w:val="21"/>
                <w:highlight w:val="yellow"/>
              </w:rPr>
              <w:t>3663</w:t>
            </w:r>
            <w:r w:rsidRPr="0028027F">
              <w:rPr>
                <w:rFonts w:ascii="Arial" w:hAnsi="Arial" w:cs="Arial" w:hint="eastAsia"/>
                <w:kern w:val="0"/>
                <w:szCs w:val="21"/>
                <w:highlight w:val="yellow"/>
              </w:rPr>
              <w:t>天</w:t>
            </w:r>
          </w:p>
        </w:tc>
      </w:tr>
      <w:tr w:rsidR="00FA6293" w:rsidTr="004D6B32">
        <w:trPr>
          <w:trHeight w:val="104"/>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104" w:lineRule="atLeast"/>
              <w:jc w:val="left"/>
              <w:rPr>
                <w:rFonts w:ascii="宋体" w:hAnsi="宋体" w:cs="宋体"/>
                <w:kern w:val="0"/>
                <w:szCs w:val="21"/>
              </w:rPr>
            </w:pPr>
            <w:r>
              <w:rPr>
                <w:rFonts w:ascii="Arial" w:hAnsi="Arial" w:cs="Arial" w:hint="eastAsia"/>
                <w:kern w:val="0"/>
                <w:szCs w:val="21"/>
              </w:rPr>
              <w:t>认购起点</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104" w:lineRule="atLeast"/>
              <w:jc w:val="left"/>
              <w:rPr>
                <w:rFonts w:ascii="宋体" w:hAnsi="宋体" w:cs="宋体"/>
                <w:kern w:val="0"/>
                <w:szCs w:val="21"/>
              </w:rPr>
            </w:pPr>
            <w:r>
              <w:rPr>
                <w:rFonts w:ascii="Arial" w:hAnsi="Arial" w:cs="Arial"/>
                <w:kern w:val="0"/>
                <w:szCs w:val="21"/>
              </w:rPr>
              <w:t>1</w:t>
            </w:r>
            <w:r>
              <w:rPr>
                <w:rFonts w:ascii="Arial" w:hAnsi="Arial" w:cs="Arial" w:hint="eastAsia"/>
                <w:kern w:val="0"/>
                <w:szCs w:val="21"/>
              </w:rPr>
              <w:t>元人民币为</w:t>
            </w:r>
            <w:r>
              <w:rPr>
                <w:rFonts w:ascii="Arial" w:hAnsi="Arial" w:cs="Arial"/>
                <w:kern w:val="0"/>
                <w:szCs w:val="21"/>
              </w:rPr>
              <w:t>1</w:t>
            </w:r>
            <w:r>
              <w:rPr>
                <w:rFonts w:ascii="Arial" w:hAnsi="Arial" w:cs="Arial" w:hint="eastAsia"/>
                <w:kern w:val="0"/>
                <w:szCs w:val="21"/>
              </w:rPr>
              <w:t>份，认购起点份额为</w:t>
            </w:r>
            <w:r w:rsidRPr="0028027F">
              <w:rPr>
                <w:rFonts w:ascii="Arial" w:hAnsi="Arial" w:cs="Arial" w:hint="eastAsia"/>
                <w:kern w:val="0"/>
                <w:szCs w:val="21"/>
                <w:highlight w:val="yellow"/>
              </w:rPr>
              <w:t>20</w:t>
            </w:r>
            <w:r w:rsidRPr="0028027F">
              <w:rPr>
                <w:rFonts w:ascii="Arial" w:hAnsi="Arial" w:cs="Arial" w:hint="eastAsia"/>
                <w:kern w:val="0"/>
                <w:szCs w:val="21"/>
                <w:highlight w:val="yellow"/>
              </w:rPr>
              <w:t>万份</w:t>
            </w:r>
            <w:r>
              <w:rPr>
                <w:rFonts w:ascii="Arial" w:hAnsi="Arial" w:cs="Arial" w:hint="eastAsia"/>
                <w:kern w:val="0"/>
                <w:szCs w:val="21"/>
              </w:rPr>
              <w:t>，超过认购起点份额部分，应为</w:t>
            </w:r>
            <w:r w:rsidRPr="0028027F">
              <w:rPr>
                <w:rFonts w:ascii="Arial" w:hAnsi="Arial" w:cs="Arial"/>
                <w:kern w:val="0"/>
                <w:szCs w:val="21"/>
                <w:highlight w:val="yellow"/>
              </w:rPr>
              <w:t>1</w:t>
            </w:r>
            <w:r w:rsidRPr="0028027F">
              <w:rPr>
                <w:rFonts w:ascii="Arial" w:hAnsi="Arial" w:cs="Arial" w:hint="eastAsia"/>
                <w:kern w:val="0"/>
                <w:szCs w:val="21"/>
                <w:highlight w:val="yellow"/>
              </w:rPr>
              <w:t>万份</w:t>
            </w:r>
            <w:r>
              <w:rPr>
                <w:rFonts w:ascii="Arial" w:hAnsi="Arial" w:cs="Arial" w:hint="eastAsia"/>
                <w:kern w:val="0"/>
                <w:szCs w:val="21"/>
              </w:rPr>
              <w:t>的整数</w:t>
            </w:r>
            <w:proofErr w:type="gramStart"/>
            <w:r>
              <w:rPr>
                <w:rFonts w:ascii="Arial" w:hAnsi="Arial" w:cs="Arial" w:hint="eastAsia"/>
                <w:kern w:val="0"/>
                <w:szCs w:val="21"/>
              </w:rPr>
              <w:t>倍</w:t>
            </w:r>
            <w:proofErr w:type="gramEnd"/>
            <w:r>
              <w:rPr>
                <w:rFonts w:ascii="Arial" w:hAnsi="Arial" w:cs="Arial" w:hint="eastAsia"/>
                <w:kern w:val="0"/>
                <w:szCs w:val="21"/>
              </w:rPr>
              <w:t>；单户持有上限为</w:t>
            </w:r>
            <w:r w:rsidRPr="0028027F">
              <w:rPr>
                <w:rFonts w:ascii="Arial" w:hAnsi="Arial" w:cs="Arial" w:hint="eastAsia"/>
                <w:kern w:val="0"/>
                <w:szCs w:val="21"/>
                <w:highlight w:val="yellow"/>
              </w:rPr>
              <w:t>3000</w:t>
            </w:r>
            <w:r w:rsidRPr="0028027F">
              <w:rPr>
                <w:rFonts w:ascii="Arial" w:hAnsi="Arial" w:cs="Arial" w:hint="eastAsia"/>
                <w:kern w:val="0"/>
                <w:szCs w:val="21"/>
                <w:highlight w:val="yellow"/>
              </w:rPr>
              <w:t>万份</w:t>
            </w:r>
            <w:r>
              <w:rPr>
                <w:rFonts w:ascii="Arial" w:hAnsi="Arial" w:cs="Arial" w:hint="eastAsia"/>
                <w:kern w:val="0"/>
                <w:szCs w:val="21"/>
              </w:rPr>
              <w:t>。</w:t>
            </w:r>
          </w:p>
        </w:tc>
      </w:tr>
      <w:tr w:rsidR="00FA6293" w:rsidTr="004D6B32">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申购</w:t>
            </w:r>
            <w:r>
              <w:rPr>
                <w:rFonts w:ascii="Arial" w:hAnsi="Arial" w:cs="Arial"/>
                <w:kern w:val="0"/>
                <w:szCs w:val="21"/>
              </w:rPr>
              <w:t>/</w:t>
            </w:r>
            <w:r>
              <w:rPr>
                <w:rFonts w:ascii="Arial" w:hAnsi="Arial" w:cs="Arial" w:hint="eastAsia"/>
                <w:kern w:val="0"/>
                <w:szCs w:val="21"/>
              </w:rPr>
              <w:t>赎回</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投资者可以在</w:t>
            </w:r>
            <w:proofErr w:type="gramStart"/>
            <w:r>
              <w:rPr>
                <w:rFonts w:ascii="Arial" w:hAnsi="Arial" w:cs="Arial" w:hint="eastAsia"/>
                <w:kern w:val="0"/>
                <w:szCs w:val="21"/>
              </w:rPr>
              <w:t>申赎交易</w:t>
            </w:r>
            <w:proofErr w:type="gramEnd"/>
            <w:r>
              <w:rPr>
                <w:rFonts w:ascii="Arial" w:hAnsi="Arial" w:cs="Arial" w:hint="eastAsia"/>
                <w:kern w:val="0"/>
                <w:szCs w:val="21"/>
              </w:rPr>
              <w:t>日的银行营业时间内进行申购或赎回本理财计划。详细内容见以下“</w:t>
            </w:r>
            <w:r>
              <w:rPr>
                <w:rFonts w:ascii="Arial" w:hAnsi="Arial" w:cs="Arial" w:hint="eastAsia"/>
                <w:b/>
                <w:kern w:val="0"/>
                <w:szCs w:val="21"/>
              </w:rPr>
              <w:t>申购和赎回</w:t>
            </w:r>
            <w:r>
              <w:rPr>
                <w:rFonts w:ascii="Arial" w:hAnsi="Arial" w:cs="Arial" w:hint="eastAsia"/>
                <w:kern w:val="0"/>
                <w:szCs w:val="21"/>
              </w:rPr>
              <w:t>”。</w:t>
            </w:r>
          </w:p>
        </w:tc>
      </w:tr>
      <w:tr w:rsidR="00FA6293" w:rsidTr="004D6B32">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认购期</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kern w:val="0"/>
                <w:szCs w:val="21"/>
              </w:rPr>
              <w:t>2017</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2</w:t>
            </w:r>
            <w:r>
              <w:rPr>
                <w:rFonts w:ascii="Arial" w:hAnsi="Arial" w:cs="Arial"/>
                <w:kern w:val="0"/>
                <w:szCs w:val="21"/>
              </w:rPr>
              <w:t>1</w:t>
            </w:r>
            <w:r>
              <w:rPr>
                <w:rFonts w:ascii="Arial" w:hAnsi="Arial" w:cs="Arial" w:hint="eastAsia"/>
                <w:kern w:val="0"/>
                <w:szCs w:val="21"/>
              </w:rPr>
              <w:t>日</w:t>
            </w:r>
            <w:r>
              <w:rPr>
                <w:rFonts w:ascii="Arial" w:hAnsi="Arial" w:cs="Arial"/>
                <w:kern w:val="0"/>
                <w:szCs w:val="21"/>
              </w:rPr>
              <w:t>9:00</w:t>
            </w:r>
            <w:r>
              <w:rPr>
                <w:rFonts w:ascii="Arial" w:hAnsi="Arial" w:cs="Arial" w:hint="eastAsia"/>
                <w:kern w:val="0"/>
                <w:szCs w:val="21"/>
              </w:rPr>
              <w:t>至</w:t>
            </w:r>
            <w:r>
              <w:rPr>
                <w:rFonts w:ascii="Arial" w:hAnsi="Arial" w:cs="Arial"/>
                <w:kern w:val="0"/>
                <w:szCs w:val="21"/>
              </w:rPr>
              <w:t>2017</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25</w:t>
            </w:r>
            <w:r>
              <w:rPr>
                <w:rFonts w:ascii="Arial" w:hAnsi="Arial" w:cs="Arial" w:hint="eastAsia"/>
                <w:kern w:val="0"/>
                <w:szCs w:val="21"/>
              </w:rPr>
              <w:t>日</w:t>
            </w:r>
            <w:r>
              <w:rPr>
                <w:rFonts w:ascii="Arial" w:hAnsi="Arial" w:cs="Arial"/>
                <w:kern w:val="0"/>
                <w:szCs w:val="21"/>
              </w:rPr>
              <w:t xml:space="preserve"> 15:00</w:t>
            </w:r>
            <w:r>
              <w:rPr>
                <w:rFonts w:ascii="Arial" w:hAnsi="Arial" w:cs="Arial" w:hint="eastAsia"/>
                <w:kern w:val="0"/>
                <w:szCs w:val="21"/>
              </w:rPr>
              <w:t>。</w:t>
            </w:r>
          </w:p>
        </w:tc>
      </w:tr>
      <w:tr w:rsidR="00FA6293" w:rsidTr="004D6B32">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认购登记日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kern w:val="0"/>
                <w:szCs w:val="21"/>
              </w:rPr>
              <w:t>2017</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26</w:t>
            </w:r>
            <w:r>
              <w:rPr>
                <w:rFonts w:ascii="Arial" w:hAnsi="Arial" w:cs="Arial" w:hint="eastAsia"/>
                <w:kern w:val="0"/>
                <w:szCs w:val="21"/>
              </w:rPr>
              <w:t>日</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起息日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kern w:val="0"/>
                <w:szCs w:val="21"/>
              </w:rPr>
              <w:t>2017</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26</w:t>
            </w:r>
            <w:r>
              <w:rPr>
                <w:rFonts w:ascii="Arial" w:hAnsi="Arial" w:cs="Arial" w:hint="eastAsia"/>
                <w:kern w:val="0"/>
                <w:szCs w:val="21"/>
              </w:rPr>
              <w:t>日，理财计划自起息日计算收益。</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到期日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kern w:val="0"/>
                <w:szCs w:val="21"/>
              </w:rPr>
              <w:t>202</w:t>
            </w:r>
            <w:r>
              <w:rPr>
                <w:rFonts w:ascii="Arial" w:hAnsi="Arial" w:cs="Arial" w:hint="eastAsia"/>
                <w:kern w:val="0"/>
                <w:szCs w:val="21"/>
              </w:rPr>
              <w:t>8</w:t>
            </w:r>
            <w:r>
              <w:rPr>
                <w:rFonts w:ascii="Arial" w:hAnsi="Arial" w:cs="Arial" w:hint="eastAsia"/>
                <w:kern w:val="0"/>
                <w:szCs w:val="21"/>
              </w:rPr>
              <w:t>年</w:t>
            </w:r>
            <w:r>
              <w:rPr>
                <w:rFonts w:ascii="Arial" w:hAnsi="Arial" w:cs="Arial" w:hint="eastAsia"/>
                <w:kern w:val="0"/>
                <w:szCs w:val="21"/>
              </w:rPr>
              <w:t>1</w:t>
            </w:r>
            <w:r>
              <w:rPr>
                <w:rFonts w:ascii="Arial" w:hAnsi="Arial" w:cs="Arial" w:hint="eastAsia"/>
                <w:kern w:val="0"/>
                <w:szCs w:val="21"/>
              </w:rPr>
              <w:t>月</w:t>
            </w:r>
            <w:r>
              <w:rPr>
                <w:rFonts w:ascii="Arial" w:hAnsi="Arial" w:cs="Arial" w:hint="eastAsia"/>
                <w:kern w:val="0"/>
                <w:szCs w:val="21"/>
              </w:rPr>
              <w:t>6</w:t>
            </w:r>
            <w:r>
              <w:rPr>
                <w:rFonts w:ascii="Arial" w:hAnsi="Arial" w:cs="Arial" w:hint="eastAsia"/>
                <w:kern w:val="0"/>
                <w:szCs w:val="21"/>
              </w:rPr>
              <w:t>日</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封闭期</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kern w:val="0"/>
                <w:szCs w:val="21"/>
              </w:rPr>
              <w:t>2017</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26</w:t>
            </w:r>
            <w:r>
              <w:rPr>
                <w:rFonts w:ascii="Arial" w:hAnsi="Arial" w:cs="Arial" w:hint="eastAsia"/>
                <w:kern w:val="0"/>
                <w:szCs w:val="21"/>
              </w:rPr>
              <w:t>日</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开放起始日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kern w:val="0"/>
                <w:szCs w:val="21"/>
              </w:rPr>
              <w:t>2017</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27</w:t>
            </w:r>
            <w:r>
              <w:rPr>
                <w:rFonts w:ascii="Arial" w:hAnsi="Arial" w:cs="Arial" w:hint="eastAsia"/>
                <w:kern w:val="0"/>
                <w:szCs w:val="21"/>
              </w:rPr>
              <w:t>日</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lastRenderedPageBreak/>
              <w:t>开放日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每个工作日（指银行对外办理一般对公业务的任何一天，不包括法定节假日和周六、周日</w:t>
            </w:r>
            <w:r>
              <w:rPr>
                <w:rFonts w:ascii="Arial" w:hAnsi="Arial" w:cs="Arial"/>
                <w:kern w:val="0"/>
                <w:szCs w:val="21"/>
              </w:rPr>
              <w:t>)</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理财收益</w:t>
            </w:r>
            <w:proofErr w:type="gramStart"/>
            <w:r>
              <w:rPr>
                <w:rFonts w:ascii="Arial" w:hAnsi="Arial" w:cs="Arial" w:hint="eastAsia"/>
                <w:kern w:val="0"/>
                <w:szCs w:val="21"/>
              </w:rPr>
              <w:t>分配日</w:t>
            </w:r>
            <w:proofErr w:type="gramEnd"/>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理财收益分配日：每月</w:t>
            </w:r>
            <w:r>
              <w:rPr>
                <w:rFonts w:ascii="Arial" w:hAnsi="Arial" w:cs="Arial"/>
                <w:kern w:val="0"/>
                <w:szCs w:val="21"/>
              </w:rPr>
              <w:t>15</w:t>
            </w:r>
            <w:r>
              <w:rPr>
                <w:rFonts w:ascii="Arial" w:hAnsi="Arial" w:cs="Arial" w:hint="eastAsia"/>
                <w:kern w:val="0"/>
                <w:szCs w:val="21"/>
              </w:rPr>
              <w:t>日（如当日为周一，则顺延至下一工作日），为当月的理财收益分配日，我行向客户分配上月理财收益</w:t>
            </w:r>
            <w:proofErr w:type="gramStart"/>
            <w:r>
              <w:rPr>
                <w:rFonts w:ascii="Arial" w:hAnsi="Arial" w:cs="Arial" w:hint="eastAsia"/>
                <w:kern w:val="0"/>
                <w:szCs w:val="21"/>
              </w:rPr>
              <w:t>分配日</w:t>
            </w:r>
            <w:proofErr w:type="gramEnd"/>
            <w:r>
              <w:rPr>
                <w:rFonts w:ascii="Arial" w:hAnsi="Arial" w:cs="Arial"/>
                <w:kern w:val="0"/>
                <w:szCs w:val="21"/>
              </w:rPr>
              <w:t>(</w:t>
            </w:r>
            <w:r>
              <w:rPr>
                <w:rFonts w:ascii="Arial" w:hAnsi="Arial" w:cs="Arial" w:hint="eastAsia"/>
                <w:kern w:val="0"/>
                <w:szCs w:val="21"/>
              </w:rPr>
              <w:t>或起息日</w:t>
            </w:r>
            <w:r>
              <w:rPr>
                <w:rFonts w:ascii="Arial" w:hAnsi="Arial" w:cs="Arial"/>
                <w:kern w:val="0"/>
                <w:szCs w:val="21"/>
              </w:rPr>
              <w:t>/</w:t>
            </w:r>
            <w:r>
              <w:rPr>
                <w:rFonts w:ascii="Arial" w:hAnsi="Arial" w:cs="Arial" w:hint="eastAsia"/>
                <w:kern w:val="0"/>
                <w:szCs w:val="21"/>
              </w:rPr>
              <w:t>申购受理日，视具体情况而定，含该日</w:t>
            </w:r>
            <w:r>
              <w:rPr>
                <w:rFonts w:ascii="Arial" w:hAnsi="Arial" w:cs="Arial"/>
                <w:kern w:val="0"/>
                <w:szCs w:val="21"/>
              </w:rPr>
              <w:t>)</w:t>
            </w:r>
            <w:r>
              <w:rPr>
                <w:rFonts w:ascii="Arial" w:hAnsi="Arial" w:cs="Arial" w:hint="eastAsia"/>
                <w:kern w:val="0"/>
                <w:szCs w:val="21"/>
              </w:rPr>
              <w:t>至当月理财收益</w:t>
            </w:r>
            <w:proofErr w:type="gramStart"/>
            <w:r>
              <w:rPr>
                <w:rFonts w:ascii="Arial" w:hAnsi="Arial" w:cs="Arial" w:hint="eastAsia"/>
                <w:kern w:val="0"/>
                <w:szCs w:val="21"/>
              </w:rPr>
              <w:t>分配日</w:t>
            </w:r>
            <w:proofErr w:type="gramEnd"/>
            <w:r>
              <w:rPr>
                <w:rFonts w:ascii="Arial" w:hAnsi="Arial" w:cs="Arial"/>
                <w:kern w:val="0"/>
                <w:szCs w:val="21"/>
              </w:rPr>
              <w:t>(</w:t>
            </w:r>
            <w:r>
              <w:rPr>
                <w:rFonts w:ascii="Arial" w:hAnsi="Arial" w:cs="Arial" w:hint="eastAsia"/>
                <w:kern w:val="0"/>
                <w:szCs w:val="21"/>
              </w:rPr>
              <w:t>不含该日</w:t>
            </w:r>
            <w:r>
              <w:rPr>
                <w:rFonts w:ascii="Arial" w:hAnsi="Arial" w:cs="Arial"/>
                <w:kern w:val="0"/>
                <w:szCs w:val="21"/>
              </w:rPr>
              <w:t>)</w:t>
            </w:r>
            <w:r>
              <w:rPr>
                <w:rFonts w:ascii="Arial" w:hAnsi="Arial" w:cs="Arial" w:hint="eastAsia"/>
                <w:kern w:val="0"/>
                <w:szCs w:val="21"/>
              </w:rPr>
              <w:t>期间的理财收益。其中：客户在开放日交易时间内申购本产品时，申购申请日为受理日，客户在开放日交易时间以外申购本产品，申购申请日下一个开放日为受理日。分红收益资金于收益分配日后</w:t>
            </w:r>
            <w:r>
              <w:rPr>
                <w:rFonts w:ascii="Arial" w:hAnsi="Arial" w:cs="Arial"/>
                <w:kern w:val="0"/>
                <w:szCs w:val="21"/>
              </w:rPr>
              <w:t>3</w:t>
            </w:r>
            <w:r>
              <w:rPr>
                <w:rFonts w:ascii="Arial" w:hAnsi="Arial" w:cs="Arial" w:hint="eastAsia"/>
                <w:kern w:val="0"/>
                <w:szCs w:val="21"/>
              </w:rPr>
              <w:t>个工作日内到账。</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理财收益分配方式</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本理财产品采用现金分红方式进行理财收益分配。</w:t>
            </w:r>
          </w:p>
        </w:tc>
      </w:tr>
      <w:tr w:rsidR="00FA6293" w:rsidTr="004D6B32">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成立规模</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Arial" w:hAnsi="Arial" w:cs="Arial"/>
                <w:kern w:val="0"/>
                <w:szCs w:val="21"/>
              </w:rPr>
            </w:pPr>
            <w:r>
              <w:rPr>
                <w:rFonts w:ascii="Arial" w:hAnsi="Arial" w:cs="Arial" w:hint="eastAsia"/>
                <w:kern w:val="0"/>
                <w:szCs w:val="21"/>
              </w:rPr>
              <w:t>本理财计划成立规模下限</w:t>
            </w:r>
            <w:r>
              <w:rPr>
                <w:rFonts w:ascii="Arial" w:hAnsi="Arial" w:cs="Arial"/>
                <w:kern w:val="0"/>
                <w:szCs w:val="21"/>
              </w:rPr>
              <w:t>0.05</w:t>
            </w:r>
            <w:r>
              <w:rPr>
                <w:rFonts w:ascii="Arial" w:hAnsi="Arial" w:cs="Arial" w:hint="eastAsia"/>
                <w:kern w:val="0"/>
                <w:szCs w:val="21"/>
              </w:rPr>
              <w:t>亿元整，</w:t>
            </w:r>
            <w:r>
              <w:rPr>
                <w:rFonts w:ascii="宋体" w:hAnsi="宋体" w:cs="Arial" w:hint="eastAsia"/>
                <w:kern w:val="0"/>
                <w:szCs w:val="21"/>
              </w:rPr>
              <w:t>上限10.00亿元整</w:t>
            </w:r>
            <w:r>
              <w:rPr>
                <w:rFonts w:ascii="Arial" w:hAnsi="Arial" w:cs="Arial" w:hint="eastAsia"/>
                <w:kern w:val="0"/>
                <w:szCs w:val="21"/>
              </w:rPr>
              <w:t>。</w:t>
            </w:r>
          </w:p>
        </w:tc>
      </w:tr>
      <w:tr w:rsidR="00FA6293" w:rsidTr="004D6B32">
        <w:trPr>
          <w:trHeight w:val="312"/>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理财收益计算单位</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当日投资收益</w:t>
            </w:r>
            <w:r>
              <w:rPr>
                <w:rFonts w:ascii="Arial" w:hAnsi="Arial" w:cs="Arial"/>
                <w:kern w:val="0"/>
                <w:szCs w:val="21"/>
              </w:rPr>
              <w:t>=</w:t>
            </w:r>
            <w:r>
              <w:rPr>
                <w:rFonts w:ascii="Arial" w:hAnsi="Arial" w:cs="Arial" w:hint="eastAsia"/>
                <w:kern w:val="0"/>
                <w:szCs w:val="21"/>
              </w:rPr>
              <w:t>本金</w:t>
            </w:r>
            <w:r>
              <w:rPr>
                <w:rFonts w:ascii="Arial" w:hAnsi="Arial" w:cs="Arial"/>
                <w:kern w:val="0"/>
                <w:szCs w:val="21"/>
              </w:rPr>
              <w:t>×</w:t>
            </w:r>
            <w:r>
              <w:rPr>
                <w:rFonts w:ascii="Arial" w:hAnsi="Arial" w:cs="Arial" w:hint="eastAsia"/>
                <w:kern w:val="0"/>
                <w:szCs w:val="21"/>
              </w:rPr>
              <w:t>预期收益率</w:t>
            </w:r>
            <w:r>
              <w:rPr>
                <w:rFonts w:ascii="Arial" w:hAnsi="Arial" w:cs="Arial"/>
                <w:kern w:val="0"/>
                <w:szCs w:val="21"/>
              </w:rPr>
              <w:t>/365</w:t>
            </w:r>
            <w:r>
              <w:rPr>
                <w:rFonts w:ascii="Arial" w:hAnsi="Arial" w:cs="Arial" w:hint="eastAsia"/>
                <w:kern w:val="0"/>
                <w:szCs w:val="21"/>
              </w:rPr>
              <w:t>，总投资收益为持有期间每日投资收益的加总，当日投资收益精确到小数点后两位。</w:t>
            </w:r>
          </w:p>
        </w:tc>
      </w:tr>
      <w:tr w:rsidR="00FA6293" w:rsidTr="004D6B32">
        <w:trPr>
          <w:trHeight w:val="72"/>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72" w:lineRule="atLeast"/>
              <w:jc w:val="left"/>
              <w:rPr>
                <w:rFonts w:ascii="宋体" w:hAnsi="宋体" w:cs="宋体"/>
                <w:kern w:val="0"/>
                <w:szCs w:val="21"/>
              </w:rPr>
            </w:pPr>
            <w:r>
              <w:rPr>
                <w:rFonts w:ascii="Arial" w:hAnsi="Arial" w:cs="Arial" w:hint="eastAsia"/>
                <w:kern w:val="0"/>
                <w:szCs w:val="21"/>
              </w:rPr>
              <w:t>清算期</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72" w:lineRule="atLeast"/>
              <w:jc w:val="left"/>
              <w:rPr>
                <w:rFonts w:ascii="宋体" w:hAnsi="宋体" w:cs="宋体"/>
                <w:kern w:val="0"/>
                <w:szCs w:val="21"/>
              </w:rPr>
            </w:pPr>
            <w:r>
              <w:rPr>
                <w:rFonts w:ascii="Arial" w:hAnsi="Arial" w:cs="Arial" w:hint="eastAsia"/>
                <w:kern w:val="0"/>
                <w:szCs w:val="21"/>
              </w:rPr>
              <w:t>认购登记日、申购申请日到受理日（不含）期间为认购清算期，到期日（或理财计划实际终止日）到理财资金返还到账日为还本清算期，均不计付理财收益。</w:t>
            </w:r>
          </w:p>
        </w:tc>
      </w:tr>
      <w:tr w:rsidR="00FA6293" w:rsidTr="004D6B32">
        <w:trPr>
          <w:trHeight w:val="72"/>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72" w:lineRule="atLeast"/>
              <w:jc w:val="left"/>
              <w:rPr>
                <w:rFonts w:ascii="宋体" w:hAnsi="宋体" w:cs="宋体"/>
                <w:kern w:val="0"/>
                <w:szCs w:val="21"/>
              </w:rPr>
            </w:pPr>
            <w:r>
              <w:rPr>
                <w:rFonts w:ascii="Arial" w:hAnsi="Arial" w:cs="Arial" w:hint="eastAsia"/>
                <w:kern w:val="0"/>
                <w:szCs w:val="21"/>
              </w:rPr>
              <w:t>节假日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72" w:lineRule="atLeast"/>
              <w:jc w:val="left"/>
              <w:rPr>
                <w:rFonts w:ascii="宋体" w:hAnsi="宋体" w:cs="宋体"/>
                <w:kern w:val="0"/>
                <w:szCs w:val="21"/>
              </w:rPr>
            </w:pPr>
            <w:r>
              <w:rPr>
                <w:rFonts w:ascii="Arial" w:hAnsi="Arial" w:cs="Arial" w:hint="eastAsia"/>
                <w:kern w:val="0"/>
                <w:szCs w:val="21"/>
              </w:rPr>
              <w:t>中国法定公众假日</w:t>
            </w:r>
          </w:p>
        </w:tc>
      </w:tr>
      <w:tr w:rsidR="00FA6293" w:rsidTr="004D6B32">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对账单</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本理财计划不提供对账单。</w:t>
            </w:r>
            <w:r>
              <w:rPr>
                <w:rFonts w:hint="eastAsia"/>
                <w:kern w:val="0"/>
                <w:szCs w:val="21"/>
              </w:rPr>
              <w:t>如客户需求可向销售网点索取。</w:t>
            </w:r>
          </w:p>
        </w:tc>
      </w:tr>
      <w:tr w:rsidR="00FA6293" w:rsidTr="004D6B32">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税款</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FA6293" w:rsidRDefault="00FA6293" w:rsidP="004D6B32">
            <w:pPr>
              <w:widowControl/>
              <w:spacing w:line="57" w:lineRule="atLeast"/>
              <w:jc w:val="left"/>
              <w:rPr>
                <w:rFonts w:ascii="宋体" w:hAnsi="宋体" w:cs="宋体"/>
                <w:kern w:val="0"/>
                <w:szCs w:val="21"/>
              </w:rPr>
            </w:pPr>
            <w:r>
              <w:rPr>
                <w:rFonts w:ascii="Arial" w:hAnsi="Arial" w:cs="Arial" w:hint="eastAsia"/>
                <w:kern w:val="0"/>
                <w:szCs w:val="21"/>
              </w:rPr>
              <w:t>理财收益的应纳税款由投资者自行申报及缴纳。</w:t>
            </w:r>
          </w:p>
        </w:tc>
      </w:tr>
    </w:tbl>
    <w:p w:rsidR="00FA6293" w:rsidRDefault="00FA6293" w:rsidP="00FA6293">
      <w:pPr>
        <w:widowControl/>
        <w:snapToGrid w:val="0"/>
        <w:jc w:val="left"/>
        <w:rPr>
          <w:rFonts w:ascii="宋体" w:hAnsi="宋体" w:cs="宋体"/>
          <w:kern w:val="0"/>
          <w:szCs w:val="21"/>
        </w:rPr>
      </w:pPr>
      <w:r>
        <w:rPr>
          <w:rFonts w:ascii="Arial" w:hAnsi="Arial" w:cs="Arial" w:hint="eastAsia"/>
          <w:b/>
          <w:bCs/>
          <w:kern w:val="0"/>
          <w:szCs w:val="21"/>
        </w:rPr>
        <w:t>二、投资范围</w:t>
      </w:r>
    </w:p>
    <w:p w:rsidR="00FA6293" w:rsidRDefault="00FA6293" w:rsidP="00FA6293">
      <w:pPr>
        <w:widowControl/>
        <w:snapToGrid w:val="0"/>
        <w:ind w:firstLine="480"/>
        <w:jc w:val="left"/>
        <w:rPr>
          <w:rFonts w:ascii="宋体" w:hAnsi="宋体" w:cs="宋体"/>
          <w:kern w:val="0"/>
          <w:szCs w:val="21"/>
        </w:rPr>
      </w:pPr>
      <w:r>
        <w:rPr>
          <w:rFonts w:hint="eastAsia"/>
          <w:kern w:val="0"/>
          <w:szCs w:val="21"/>
        </w:rPr>
        <w:t>本理财计划资金由河北银行投资于以下符合监管要求的各项资产：一是高流动性金融工具，包括但不限于存放同业、银行间市场质押式回购、较高信用等级债券等；二是其他资产或资产组合，包括但不限于证券、基金或保险公司资产管理计划、信托计划等。</w:t>
      </w:r>
      <w:r>
        <w:rPr>
          <w:rFonts w:ascii="Arial" w:hAnsi="Arial" w:cs="Arial" w:hint="eastAsia"/>
          <w:kern w:val="0"/>
          <w:szCs w:val="21"/>
        </w:rPr>
        <w:t>本产品投资的资产种类和比例如下，可在</w:t>
      </w:r>
      <w:r>
        <w:rPr>
          <w:rFonts w:ascii="Arial" w:hAnsi="Arial" w:cs="Arial"/>
          <w:kern w:val="0"/>
          <w:szCs w:val="21"/>
        </w:rPr>
        <w:t>[-10%,+10%]</w:t>
      </w:r>
      <w:r>
        <w:rPr>
          <w:rFonts w:ascii="Arial" w:hAnsi="Arial" w:cs="Arial" w:hint="eastAsia"/>
          <w:kern w:val="0"/>
          <w:szCs w:val="21"/>
        </w:rPr>
        <w:t>的区间内浮动：</w:t>
      </w:r>
    </w:p>
    <w:tbl>
      <w:tblPr>
        <w:tblW w:w="87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4680"/>
        <w:gridCol w:w="1753"/>
      </w:tblGrid>
      <w:tr w:rsidR="00FA6293" w:rsidTr="004D6B32">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资产类别</w:t>
            </w:r>
            <w:r>
              <w:rPr>
                <w:rFonts w:ascii="Arial" w:hAnsi="Arial" w:cs="Arial"/>
                <w:kern w:val="0"/>
                <w:szCs w:val="21"/>
              </w:rPr>
              <w:t xml:space="preserve"> </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资产种类</w:t>
            </w:r>
            <w:r>
              <w:rPr>
                <w:rFonts w:ascii="Arial" w:hAnsi="Arial" w:cs="Arial"/>
                <w:kern w:val="0"/>
                <w:szCs w:val="21"/>
              </w:rPr>
              <w:t xml:space="preserve"> </w:t>
            </w:r>
          </w:p>
        </w:tc>
        <w:tc>
          <w:tcPr>
            <w:tcW w:w="1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投资比例</w:t>
            </w:r>
          </w:p>
        </w:tc>
      </w:tr>
      <w:tr w:rsidR="00FA6293" w:rsidTr="004D6B32">
        <w:tc>
          <w:tcPr>
            <w:tcW w:w="23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高流动性资产</w:t>
            </w:r>
            <w:r>
              <w:rPr>
                <w:rFonts w:ascii="Arial" w:hAnsi="Arial" w:cs="Arial"/>
                <w:kern w:val="0"/>
                <w:szCs w:val="21"/>
              </w:rPr>
              <w:t xml:space="preserve"> </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债券</w:t>
            </w:r>
          </w:p>
        </w:tc>
        <w:tc>
          <w:tcPr>
            <w:tcW w:w="17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center"/>
              <w:rPr>
                <w:rFonts w:ascii="宋体" w:hAnsi="宋体" w:cs="宋体"/>
                <w:kern w:val="0"/>
                <w:szCs w:val="21"/>
              </w:rPr>
            </w:pPr>
            <w:r>
              <w:rPr>
                <w:rFonts w:ascii="Arial" w:hAnsi="Arial" w:cs="Arial"/>
                <w:kern w:val="0"/>
                <w:szCs w:val="21"/>
              </w:rPr>
              <w:t>10%-90%</w:t>
            </w:r>
          </w:p>
        </w:tc>
      </w:tr>
      <w:tr w:rsidR="00FA6293" w:rsidTr="004D6B32">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货币型基金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r>
      <w:tr w:rsidR="00FA6293" w:rsidTr="004D6B32">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存放同业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r>
      <w:tr w:rsidR="00FA6293" w:rsidTr="004D6B32">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质押式及买断式回购</w:t>
            </w:r>
            <w:r>
              <w:rPr>
                <w:rFonts w:ascii="Arial" w:hAnsi="Arial" w:cs="Arial"/>
                <w:kern w:val="0"/>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r>
      <w:tr w:rsidR="00FA6293" w:rsidTr="004D6B32">
        <w:tc>
          <w:tcPr>
            <w:tcW w:w="23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其他资产或资产组合</w:t>
            </w:r>
            <w:r>
              <w:rPr>
                <w:rFonts w:ascii="Arial" w:hAnsi="Arial" w:cs="Arial"/>
                <w:kern w:val="0"/>
                <w:szCs w:val="21"/>
              </w:rPr>
              <w:t xml:space="preserve"> </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证券、基金或保险公司资产管理计划</w:t>
            </w:r>
            <w:r>
              <w:rPr>
                <w:rFonts w:ascii="Arial" w:hAnsi="Arial" w:cs="Arial"/>
                <w:kern w:val="0"/>
                <w:szCs w:val="21"/>
              </w:rPr>
              <w:t xml:space="preserve"> </w:t>
            </w:r>
          </w:p>
        </w:tc>
        <w:tc>
          <w:tcPr>
            <w:tcW w:w="17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center"/>
              <w:rPr>
                <w:rFonts w:ascii="宋体" w:hAnsi="宋体" w:cs="宋体"/>
                <w:kern w:val="0"/>
                <w:szCs w:val="21"/>
              </w:rPr>
            </w:pPr>
            <w:r>
              <w:rPr>
                <w:rFonts w:ascii="Arial" w:hAnsi="Arial" w:cs="Arial"/>
                <w:kern w:val="0"/>
                <w:szCs w:val="21"/>
              </w:rPr>
              <w:t>0%-90%</w:t>
            </w:r>
          </w:p>
        </w:tc>
      </w:tr>
      <w:tr w:rsidR="00FA6293" w:rsidTr="004D6B32">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6293" w:rsidRDefault="00FA6293" w:rsidP="004D6B32">
            <w:pPr>
              <w:widowControl/>
              <w:jc w:val="left"/>
              <w:rPr>
                <w:rFonts w:ascii="宋体" w:hAnsi="宋体" w:cs="宋体"/>
                <w:kern w:val="0"/>
                <w:szCs w:val="21"/>
              </w:rPr>
            </w:pPr>
            <w:r>
              <w:rPr>
                <w:rFonts w:ascii="Arial" w:hAnsi="Arial" w:cs="Arial" w:hint="eastAsia"/>
                <w:kern w:val="0"/>
                <w:szCs w:val="21"/>
              </w:rPr>
              <w:t>其他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6293" w:rsidRDefault="00FA6293" w:rsidP="004D6B32">
            <w:pPr>
              <w:widowControl/>
              <w:jc w:val="left"/>
              <w:rPr>
                <w:rFonts w:ascii="宋体" w:hAnsi="宋体" w:cs="宋体"/>
                <w:kern w:val="0"/>
                <w:szCs w:val="21"/>
              </w:rPr>
            </w:pPr>
          </w:p>
        </w:tc>
      </w:tr>
    </w:tbl>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三、理财收益计算</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本产品收益主要来源于理财产品下的各项投资收益扣除各项成本费用及其他本产品费用后的余额。</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本产品客户可获得的收益由我行根据理财产品所投资的各项金融工具和资产的收益率，按照我行自身合理确定的估值规则并扣除各项成本费用及其他本产品费用后，按照客户实际持有的理财份额计算；客户可获得</w:t>
      </w:r>
      <w:proofErr w:type="gramStart"/>
      <w:r>
        <w:rPr>
          <w:rFonts w:ascii="Arial" w:hAnsi="Arial" w:cs="Arial" w:hint="eastAsia"/>
          <w:bCs/>
          <w:kern w:val="0"/>
          <w:szCs w:val="21"/>
        </w:rPr>
        <w:t>的年化收益率</w:t>
      </w:r>
      <w:proofErr w:type="gramEnd"/>
      <w:r>
        <w:rPr>
          <w:rFonts w:ascii="Arial" w:hAnsi="Arial" w:cs="Arial" w:hint="eastAsia"/>
          <w:bCs/>
          <w:kern w:val="0"/>
          <w:szCs w:val="21"/>
        </w:rPr>
        <w:t>均以</w:t>
      </w:r>
      <w:proofErr w:type="gramStart"/>
      <w:r>
        <w:rPr>
          <w:rFonts w:ascii="Arial" w:hAnsi="Arial" w:cs="Arial" w:hint="eastAsia"/>
          <w:bCs/>
          <w:kern w:val="0"/>
          <w:szCs w:val="21"/>
        </w:rPr>
        <w:t>预期年化收益率</w:t>
      </w:r>
      <w:proofErr w:type="gramEnd"/>
      <w:r>
        <w:rPr>
          <w:rFonts w:ascii="Arial" w:hAnsi="Arial" w:cs="Arial"/>
          <w:bCs/>
          <w:kern w:val="0"/>
          <w:szCs w:val="21"/>
        </w:rPr>
        <w:t>(</w:t>
      </w:r>
      <w:r>
        <w:rPr>
          <w:rFonts w:ascii="Arial" w:hAnsi="Arial" w:cs="Arial" w:hint="eastAsia"/>
          <w:bCs/>
          <w:kern w:val="0"/>
          <w:szCs w:val="21"/>
        </w:rPr>
        <w:t>以</w:t>
      </w:r>
      <w:r>
        <w:rPr>
          <w:rFonts w:ascii="Arial" w:hAnsi="Arial" w:cs="Arial"/>
          <w:bCs/>
          <w:kern w:val="0"/>
          <w:szCs w:val="21"/>
        </w:rPr>
        <w:t xml:space="preserve">R </w:t>
      </w:r>
      <w:r>
        <w:rPr>
          <w:rFonts w:ascii="Arial" w:hAnsi="Arial" w:cs="Arial" w:hint="eastAsia"/>
          <w:bCs/>
          <w:kern w:val="0"/>
          <w:szCs w:val="21"/>
        </w:rPr>
        <w:t>表示，下同</w:t>
      </w:r>
      <w:r>
        <w:rPr>
          <w:rFonts w:ascii="Arial" w:hAnsi="Arial" w:cs="Arial"/>
          <w:bCs/>
          <w:kern w:val="0"/>
          <w:szCs w:val="21"/>
        </w:rPr>
        <w:t>)</w:t>
      </w:r>
      <w:r>
        <w:rPr>
          <w:rFonts w:ascii="Arial" w:hAnsi="Arial" w:cs="Arial" w:hint="eastAsia"/>
          <w:bCs/>
          <w:kern w:val="0"/>
          <w:szCs w:val="21"/>
        </w:rPr>
        <w:t>为限。</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初始</w:t>
      </w:r>
      <w:proofErr w:type="gramStart"/>
      <w:r>
        <w:rPr>
          <w:rFonts w:ascii="Arial" w:hAnsi="Arial" w:cs="Arial" w:hint="eastAsia"/>
          <w:bCs/>
          <w:kern w:val="0"/>
          <w:szCs w:val="21"/>
        </w:rPr>
        <w:t>预期年化收益率</w:t>
      </w:r>
      <w:proofErr w:type="gramEnd"/>
      <w:r>
        <w:rPr>
          <w:rFonts w:ascii="Arial" w:hAnsi="Arial" w:cs="Arial"/>
          <w:bCs/>
          <w:kern w:val="0"/>
          <w:szCs w:val="21"/>
        </w:rPr>
        <w:t xml:space="preserve">R </w:t>
      </w:r>
      <w:r>
        <w:rPr>
          <w:rFonts w:ascii="Arial" w:hAnsi="Arial" w:cs="Arial" w:hint="eastAsia"/>
          <w:bCs/>
          <w:kern w:val="0"/>
          <w:szCs w:val="21"/>
        </w:rPr>
        <w:t>为</w:t>
      </w:r>
      <w:r w:rsidRPr="003F634B">
        <w:rPr>
          <w:rFonts w:ascii="Arial" w:hAnsi="Arial" w:cs="Arial"/>
          <w:bCs/>
          <w:kern w:val="0"/>
          <w:szCs w:val="21"/>
          <w:highlight w:val="yellow"/>
        </w:rPr>
        <w:t>3.</w:t>
      </w:r>
      <w:r w:rsidRPr="003F634B">
        <w:rPr>
          <w:rFonts w:ascii="Arial" w:hAnsi="Arial" w:cs="Arial" w:hint="eastAsia"/>
          <w:bCs/>
          <w:kern w:val="0"/>
          <w:szCs w:val="21"/>
          <w:highlight w:val="yellow"/>
        </w:rPr>
        <w:t>7</w:t>
      </w:r>
      <w:r w:rsidRPr="003F634B">
        <w:rPr>
          <w:rFonts w:ascii="Arial" w:hAnsi="Arial" w:cs="Arial" w:hint="eastAsia"/>
          <w:bCs/>
          <w:kern w:val="0"/>
          <w:szCs w:val="21"/>
          <w:highlight w:val="yellow"/>
        </w:rPr>
        <w:t>％，</w:t>
      </w:r>
      <w:r>
        <w:rPr>
          <w:rFonts w:ascii="Arial" w:hAnsi="Arial" w:cs="Arial" w:hint="eastAsia"/>
          <w:bCs/>
          <w:kern w:val="0"/>
          <w:szCs w:val="21"/>
        </w:rPr>
        <w:t>之后我行有权对该</w:t>
      </w:r>
      <w:proofErr w:type="gramStart"/>
      <w:r>
        <w:rPr>
          <w:rFonts w:ascii="Arial" w:hAnsi="Arial" w:cs="Arial" w:hint="eastAsia"/>
          <w:bCs/>
          <w:kern w:val="0"/>
          <w:szCs w:val="21"/>
        </w:rPr>
        <w:t>预期年化收益率</w:t>
      </w:r>
      <w:proofErr w:type="gramEnd"/>
      <w:r>
        <w:rPr>
          <w:rFonts w:ascii="Arial" w:hAnsi="Arial" w:cs="Arial" w:hint="eastAsia"/>
          <w:bCs/>
          <w:kern w:val="0"/>
          <w:szCs w:val="21"/>
        </w:rPr>
        <w:t>进行变更，并经提前</w:t>
      </w:r>
      <w:r>
        <w:rPr>
          <w:rFonts w:ascii="Arial" w:hAnsi="Arial" w:cs="Arial"/>
          <w:bCs/>
          <w:kern w:val="0"/>
          <w:szCs w:val="21"/>
        </w:rPr>
        <w:t xml:space="preserve">2 </w:t>
      </w:r>
      <w:proofErr w:type="gramStart"/>
      <w:r>
        <w:rPr>
          <w:rFonts w:ascii="Arial" w:hAnsi="Arial" w:cs="Arial" w:hint="eastAsia"/>
          <w:bCs/>
          <w:kern w:val="0"/>
          <w:szCs w:val="21"/>
        </w:rPr>
        <w:t>个</w:t>
      </w:r>
      <w:proofErr w:type="gramEnd"/>
      <w:r>
        <w:rPr>
          <w:rFonts w:ascii="Arial" w:hAnsi="Arial" w:cs="Arial" w:hint="eastAsia"/>
          <w:bCs/>
          <w:kern w:val="0"/>
          <w:szCs w:val="21"/>
        </w:rPr>
        <w:t>工作日在我行的官方网站公布后于预定</w:t>
      </w:r>
      <w:proofErr w:type="gramStart"/>
      <w:r>
        <w:rPr>
          <w:rFonts w:ascii="Arial" w:hAnsi="Arial" w:cs="Arial" w:hint="eastAsia"/>
          <w:bCs/>
          <w:kern w:val="0"/>
          <w:szCs w:val="21"/>
        </w:rPr>
        <w:t>变更日</w:t>
      </w:r>
      <w:proofErr w:type="gramEnd"/>
      <w:r>
        <w:rPr>
          <w:rFonts w:ascii="Arial" w:hAnsi="Arial" w:cs="Arial" w:hint="eastAsia"/>
          <w:bCs/>
          <w:kern w:val="0"/>
          <w:szCs w:val="21"/>
        </w:rPr>
        <w:t>起开始实施。</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如果产品存续期内理财计划下的各项投资全部或部分未能按时、足额收回本金及收益，则客户可获得</w:t>
      </w:r>
      <w:proofErr w:type="gramStart"/>
      <w:r>
        <w:rPr>
          <w:rFonts w:ascii="Arial" w:hAnsi="Arial" w:cs="Arial" w:hint="eastAsia"/>
          <w:bCs/>
          <w:kern w:val="0"/>
          <w:szCs w:val="21"/>
        </w:rPr>
        <w:t>的年化收益率</w:t>
      </w:r>
      <w:proofErr w:type="gramEnd"/>
      <w:r>
        <w:rPr>
          <w:rFonts w:ascii="Arial" w:hAnsi="Arial" w:cs="Arial" w:hint="eastAsia"/>
          <w:bCs/>
          <w:kern w:val="0"/>
          <w:szCs w:val="21"/>
        </w:rPr>
        <w:t>最高不超过</w:t>
      </w:r>
      <w:r>
        <w:rPr>
          <w:rFonts w:ascii="Arial" w:hAnsi="Arial" w:cs="Arial"/>
          <w:bCs/>
          <w:kern w:val="0"/>
          <w:szCs w:val="21"/>
        </w:rPr>
        <w:t>R</w:t>
      </w:r>
      <w:r>
        <w:rPr>
          <w:rFonts w:ascii="Arial" w:hAnsi="Arial" w:cs="Arial" w:hint="eastAsia"/>
          <w:bCs/>
          <w:kern w:val="0"/>
          <w:szCs w:val="21"/>
        </w:rPr>
        <w:t>，且很可能低于</w:t>
      </w:r>
      <w:r>
        <w:rPr>
          <w:rFonts w:ascii="Arial" w:hAnsi="Arial" w:cs="Arial"/>
          <w:bCs/>
          <w:kern w:val="0"/>
          <w:szCs w:val="21"/>
        </w:rPr>
        <w:t>R</w:t>
      </w:r>
      <w:r>
        <w:rPr>
          <w:rFonts w:ascii="Arial" w:hAnsi="Arial" w:cs="Arial" w:hint="eastAsia"/>
          <w:bCs/>
          <w:kern w:val="0"/>
          <w:szCs w:val="21"/>
        </w:rPr>
        <w:t>，最差情形是客户收益为</w:t>
      </w:r>
      <w:r>
        <w:rPr>
          <w:rFonts w:ascii="Arial" w:hAnsi="Arial" w:cs="Arial"/>
          <w:bCs/>
          <w:kern w:val="0"/>
          <w:szCs w:val="21"/>
        </w:rPr>
        <w:t>0</w:t>
      </w:r>
      <w:r>
        <w:rPr>
          <w:rFonts w:ascii="Arial" w:hAnsi="Arial" w:cs="Arial" w:hint="eastAsia"/>
          <w:bCs/>
          <w:kern w:val="0"/>
          <w:szCs w:val="21"/>
        </w:rPr>
        <w:t>。</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lastRenderedPageBreak/>
        <w:t>示例</w:t>
      </w:r>
      <w:r>
        <w:rPr>
          <w:rFonts w:ascii="Arial" w:hAnsi="Arial" w:cs="Arial"/>
          <w:bCs/>
          <w:kern w:val="0"/>
          <w:szCs w:val="21"/>
        </w:rPr>
        <w:t xml:space="preserve">: </w:t>
      </w:r>
      <w:r>
        <w:rPr>
          <w:rFonts w:ascii="Arial" w:hAnsi="Arial" w:cs="Arial" w:hint="eastAsia"/>
          <w:bCs/>
          <w:kern w:val="0"/>
          <w:szCs w:val="21"/>
        </w:rPr>
        <w:t>假设客户</w:t>
      </w:r>
      <w:r>
        <w:rPr>
          <w:rFonts w:ascii="Arial" w:hAnsi="Arial" w:cs="Arial"/>
          <w:bCs/>
          <w:kern w:val="0"/>
          <w:szCs w:val="21"/>
        </w:rPr>
        <w:t>2018</w:t>
      </w:r>
      <w:r>
        <w:rPr>
          <w:rFonts w:ascii="Arial" w:hAnsi="Arial" w:cs="Arial" w:hint="eastAsia"/>
          <w:bCs/>
          <w:kern w:val="0"/>
          <w:szCs w:val="21"/>
        </w:rPr>
        <w:t>年</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12</w:t>
      </w:r>
      <w:r>
        <w:rPr>
          <w:rFonts w:ascii="Arial" w:hAnsi="Arial" w:cs="Arial" w:hint="eastAsia"/>
          <w:bCs/>
          <w:kern w:val="0"/>
          <w:szCs w:val="21"/>
        </w:rPr>
        <w:t>日开始第一次接触本理财产品，客户选择现金分红，当日申购</w:t>
      </w:r>
      <w:r>
        <w:rPr>
          <w:rFonts w:ascii="Arial" w:hAnsi="Arial" w:cs="Arial"/>
          <w:bCs/>
          <w:kern w:val="0"/>
          <w:szCs w:val="21"/>
        </w:rPr>
        <w:t>1</w:t>
      </w:r>
      <w:r>
        <w:rPr>
          <w:rFonts w:ascii="Arial" w:hAnsi="Arial" w:cs="Arial" w:hint="eastAsia"/>
          <w:bCs/>
          <w:kern w:val="0"/>
          <w:szCs w:val="21"/>
        </w:rPr>
        <w:t>，</w:t>
      </w:r>
      <w:r>
        <w:rPr>
          <w:rFonts w:ascii="Arial" w:hAnsi="Arial" w:cs="Arial"/>
          <w:bCs/>
          <w:kern w:val="0"/>
          <w:szCs w:val="21"/>
        </w:rPr>
        <w:t>000</w:t>
      </w:r>
      <w:r>
        <w:rPr>
          <w:rFonts w:ascii="Arial" w:hAnsi="Arial" w:cs="Arial" w:hint="eastAsia"/>
          <w:bCs/>
          <w:kern w:val="0"/>
          <w:szCs w:val="21"/>
        </w:rPr>
        <w:t>，</w:t>
      </w:r>
      <w:r>
        <w:rPr>
          <w:rFonts w:ascii="Arial" w:hAnsi="Arial" w:cs="Arial"/>
          <w:bCs/>
          <w:kern w:val="0"/>
          <w:szCs w:val="21"/>
        </w:rPr>
        <w:t>000</w:t>
      </w:r>
      <w:r>
        <w:rPr>
          <w:rFonts w:ascii="Arial" w:hAnsi="Arial" w:cs="Arial" w:hint="eastAsia"/>
          <w:bCs/>
          <w:kern w:val="0"/>
          <w:szCs w:val="21"/>
        </w:rPr>
        <w:t>份，</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16</w:t>
      </w:r>
      <w:r>
        <w:rPr>
          <w:rFonts w:ascii="Arial" w:hAnsi="Arial" w:cs="Arial" w:hint="eastAsia"/>
          <w:bCs/>
          <w:kern w:val="0"/>
          <w:szCs w:val="21"/>
        </w:rPr>
        <w:t>日全部赎回，在此期间，客户每日申购、赎回及当日理财收益率（年率）情况见下表：</w:t>
      </w:r>
    </w:p>
    <w:tbl>
      <w:tblPr>
        <w:tblW w:w="8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0"/>
        <w:gridCol w:w="1420"/>
        <w:gridCol w:w="1420"/>
        <w:gridCol w:w="1420"/>
        <w:gridCol w:w="1421"/>
        <w:gridCol w:w="1796"/>
      </w:tblGrid>
      <w:tr w:rsidR="00FA6293" w:rsidTr="004D6B32">
        <w:tc>
          <w:tcPr>
            <w:tcW w:w="1420" w:type="dxa"/>
            <w:tcBorders>
              <w:top w:val="single" w:sz="4" w:space="0" w:color="auto"/>
              <w:left w:val="single" w:sz="4" w:space="0" w:color="auto"/>
              <w:bottom w:val="single" w:sz="4" w:space="0" w:color="auto"/>
              <w:right w:val="single" w:sz="4" w:space="0" w:color="auto"/>
            </w:tcBorders>
          </w:tcPr>
          <w:p w:rsidR="00FA6293" w:rsidRDefault="00FA6293" w:rsidP="004D6B32">
            <w:pPr>
              <w:widowControl/>
              <w:jc w:val="center"/>
              <w:rPr>
                <w:rFonts w:ascii="Arial" w:hAnsi="Arial" w:cs="Arial"/>
                <w:bCs/>
                <w:kern w:val="0"/>
                <w:szCs w:val="21"/>
              </w:rPr>
            </w:pP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12</w:t>
            </w:r>
            <w:r>
              <w:rPr>
                <w:rFonts w:ascii="Arial" w:hAnsi="Arial" w:cs="Arial" w:hint="eastAsia"/>
                <w:bCs/>
                <w:kern w:val="0"/>
                <w:szCs w:val="21"/>
              </w:rPr>
              <w:t>日</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13</w:t>
            </w:r>
            <w:r>
              <w:rPr>
                <w:rFonts w:ascii="Arial" w:hAnsi="Arial" w:cs="Arial" w:hint="eastAsia"/>
                <w:bCs/>
                <w:kern w:val="0"/>
                <w:szCs w:val="21"/>
              </w:rPr>
              <w:t>日</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14</w:t>
            </w:r>
            <w:r>
              <w:rPr>
                <w:rFonts w:ascii="Arial" w:hAnsi="Arial" w:cs="Arial" w:hint="eastAsia"/>
                <w:bCs/>
                <w:kern w:val="0"/>
                <w:szCs w:val="21"/>
              </w:rPr>
              <w:t>日</w:t>
            </w:r>
          </w:p>
        </w:tc>
        <w:tc>
          <w:tcPr>
            <w:tcW w:w="1421"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15</w:t>
            </w:r>
            <w:r>
              <w:rPr>
                <w:rFonts w:ascii="Arial" w:hAnsi="Arial" w:cs="Arial" w:hint="eastAsia"/>
                <w:bCs/>
                <w:kern w:val="0"/>
                <w:szCs w:val="21"/>
              </w:rPr>
              <w:t>日</w:t>
            </w:r>
          </w:p>
        </w:tc>
        <w:tc>
          <w:tcPr>
            <w:tcW w:w="1796"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16</w:t>
            </w:r>
            <w:r>
              <w:rPr>
                <w:rFonts w:ascii="Arial" w:hAnsi="Arial" w:cs="Arial" w:hint="eastAsia"/>
                <w:bCs/>
                <w:kern w:val="0"/>
                <w:szCs w:val="21"/>
              </w:rPr>
              <w:t>日</w:t>
            </w:r>
          </w:p>
        </w:tc>
      </w:tr>
      <w:tr w:rsidR="00FA6293" w:rsidTr="004D6B32">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hint="eastAsia"/>
                <w:bCs/>
                <w:kern w:val="0"/>
                <w:szCs w:val="21"/>
              </w:rPr>
              <w:t>上一日持有份额（份）</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0</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1,000,000</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1,200,000</w:t>
            </w:r>
          </w:p>
        </w:tc>
        <w:tc>
          <w:tcPr>
            <w:tcW w:w="1421"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1,100,000</w:t>
            </w:r>
          </w:p>
        </w:tc>
        <w:tc>
          <w:tcPr>
            <w:tcW w:w="1796"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1,200,000</w:t>
            </w:r>
          </w:p>
        </w:tc>
      </w:tr>
      <w:tr w:rsidR="00FA6293" w:rsidTr="004D6B32">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hint="eastAsia"/>
                <w:bCs/>
                <w:kern w:val="0"/>
                <w:szCs w:val="21"/>
              </w:rPr>
              <w:t>申购份额（份）</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1,000,000</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200,000</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0</w:t>
            </w:r>
          </w:p>
        </w:tc>
        <w:tc>
          <w:tcPr>
            <w:tcW w:w="1421"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300,000</w:t>
            </w:r>
          </w:p>
        </w:tc>
        <w:tc>
          <w:tcPr>
            <w:tcW w:w="1796"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0</w:t>
            </w:r>
          </w:p>
        </w:tc>
      </w:tr>
      <w:tr w:rsidR="00FA6293" w:rsidTr="004D6B32">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hint="eastAsia"/>
                <w:bCs/>
                <w:kern w:val="0"/>
                <w:szCs w:val="21"/>
              </w:rPr>
              <w:t>赎回份额（份）</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0</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0</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100,000</w:t>
            </w:r>
          </w:p>
        </w:tc>
        <w:tc>
          <w:tcPr>
            <w:tcW w:w="1421"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200,000</w:t>
            </w:r>
          </w:p>
        </w:tc>
        <w:tc>
          <w:tcPr>
            <w:tcW w:w="1796"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1,200,000</w:t>
            </w:r>
          </w:p>
        </w:tc>
      </w:tr>
      <w:tr w:rsidR="00FA6293" w:rsidTr="004D6B32">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hint="eastAsia"/>
                <w:bCs/>
                <w:kern w:val="0"/>
                <w:szCs w:val="21"/>
              </w:rPr>
              <w:t>当日理财收益率（年率）（</w:t>
            </w:r>
            <w:r>
              <w:rPr>
                <w:rFonts w:ascii="Arial" w:hAnsi="Arial" w:cs="Arial"/>
                <w:bCs/>
                <w:kern w:val="0"/>
                <w:szCs w:val="21"/>
              </w:rPr>
              <w:t>%</w:t>
            </w:r>
            <w:r>
              <w:rPr>
                <w:rFonts w:ascii="Arial" w:hAnsi="Arial" w:cs="Arial" w:hint="eastAsia"/>
                <w:bCs/>
                <w:kern w:val="0"/>
                <w:szCs w:val="21"/>
              </w:rPr>
              <w:t>）</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2.9%</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2.95%</w:t>
            </w:r>
          </w:p>
        </w:tc>
        <w:tc>
          <w:tcPr>
            <w:tcW w:w="1421"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3.05%</w:t>
            </w:r>
          </w:p>
        </w:tc>
        <w:tc>
          <w:tcPr>
            <w:tcW w:w="1796"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3%</w:t>
            </w:r>
          </w:p>
        </w:tc>
      </w:tr>
      <w:tr w:rsidR="00FA6293" w:rsidTr="004D6B32">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hint="eastAsia"/>
                <w:bCs/>
                <w:kern w:val="0"/>
                <w:szCs w:val="21"/>
              </w:rPr>
              <w:t>当日理财收益（元）</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82.19</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95.34</w:t>
            </w:r>
          </w:p>
        </w:tc>
        <w:tc>
          <w:tcPr>
            <w:tcW w:w="1420"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88.9</w:t>
            </w:r>
          </w:p>
        </w:tc>
        <w:tc>
          <w:tcPr>
            <w:tcW w:w="1421"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100.27</w:t>
            </w:r>
          </w:p>
        </w:tc>
        <w:tc>
          <w:tcPr>
            <w:tcW w:w="1796" w:type="dxa"/>
            <w:tcBorders>
              <w:top w:val="single" w:sz="4" w:space="0" w:color="auto"/>
              <w:left w:val="single" w:sz="4" w:space="0" w:color="auto"/>
              <w:bottom w:val="single" w:sz="4" w:space="0" w:color="auto"/>
              <w:right w:val="single" w:sz="4" w:space="0" w:color="auto"/>
            </w:tcBorders>
            <w:hideMark/>
          </w:tcPr>
          <w:p w:rsidR="00FA6293" w:rsidRDefault="00FA6293" w:rsidP="004D6B32">
            <w:pPr>
              <w:widowControl/>
              <w:jc w:val="center"/>
              <w:rPr>
                <w:rFonts w:ascii="Arial" w:hAnsi="Arial" w:cs="Arial"/>
                <w:bCs/>
                <w:kern w:val="0"/>
                <w:szCs w:val="21"/>
              </w:rPr>
            </w:pPr>
            <w:r>
              <w:rPr>
                <w:rFonts w:ascii="Arial" w:hAnsi="Arial" w:cs="Arial"/>
                <w:bCs/>
                <w:kern w:val="0"/>
                <w:szCs w:val="21"/>
              </w:rPr>
              <w:t>0</w:t>
            </w:r>
          </w:p>
        </w:tc>
      </w:tr>
    </w:tbl>
    <w:p w:rsidR="00FA6293" w:rsidRDefault="00FA6293" w:rsidP="00FA6293">
      <w:pPr>
        <w:widowControl/>
        <w:snapToGrid w:val="0"/>
        <w:ind w:firstLineChars="200" w:firstLine="420"/>
        <w:jc w:val="left"/>
        <w:rPr>
          <w:rFonts w:ascii="Arial" w:hAnsi="Arial" w:cs="Arial"/>
          <w:bCs/>
          <w:kern w:val="0"/>
          <w:szCs w:val="21"/>
        </w:rPr>
      </w:pPr>
    </w:p>
    <w:p w:rsidR="00FA6293" w:rsidRDefault="00FA6293" w:rsidP="00FA6293">
      <w:pPr>
        <w:pStyle w:val="a8"/>
        <w:widowControl/>
        <w:numPr>
          <w:ilvl w:val="0"/>
          <w:numId w:val="2"/>
        </w:numPr>
        <w:snapToGrid w:val="0"/>
        <w:ind w:firstLineChars="0"/>
        <w:jc w:val="left"/>
        <w:rPr>
          <w:rFonts w:ascii="Arial" w:eastAsia="宋体" w:hAnsi="Arial" w:cs="Arial"/>
          <w:bCs/>
          <w:kern w:val="0"/>
          <w:szCs w:val="21"/>
        </w:rPr>
      </w:pPr>
      <w:r>
        <w:rPr>
          <w:rFonts w:ascii="Arial" w:eastAsia="宋体" w:hAnsi="Arial" w:cs="Arial" w:hint="eastAsia"/>
          <w:bCs/>
          <w:kern w:val="0"/>
          <w:szCs w:val="21"/>
        </w:rPr>
        <w:t>客户每日理财收益计算如下：</w:t>
      </w:r>
    </w:p>
    <w:p w:rsidR="00FA6293" w:rsidRDefault="00FA6293" w:rsidP="00FA6293">
      <w:pPr>
        <w:pStyle w:val="a8"/>
        <w:widowControl/>
        <w:snapToGrid w:val="0"/>
        <w:ind w:left="780" w:firstLineChars="0" w:firstLine="0"/>
        <w:jc w:val="left"/>
        <w:rPr>
          <w:rFonts w:ascii="Arial" w:eastAsia="宋体" w:hAnsi="Arial" w:cs="Arial"/>
          <w:bCs/>
          <w:kern w:val="0"/>
          <w:szCs w:val="21"/>
        </w:rPr>
      </w:pPr>
      <w:r>
        <w:rPr>
          <w:rFonts w:ascii="Arial" w:eastAsia="宋体" w:hAnsi="Arial" w:cs="Arial" w:hint="eastAsia"/>
          <w:bCs/>
          <w:kern w:val="0"/>
          <w:szCs w:val="21"/>
        </w:rPr>
        <w:t>按先进先出法核算，每笔核算当日收益，精确到小数点后两位。</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12</w:t>
      </w:r>
      <w:r>
        <w:rPr>
          <w:rFonts w:ascii="Arial" w:hAnsi="Arial" w:cs="Arial" w:hint="eastAsia"/>
          <w:bCs/>
          <w:kern w:val="0"/>
          <w:szCs w:val="21"/>
        </w:rPr>
        <w:t>日理财收益</w:t>
      </w:r>
      <w:r>
        <w:rPr>
          <w:rFonts w:ascii="Arial" w:hAnsi="Arial" w:cs="Arial"/>
          <w:bCs/>
          <w:kern w:val="0"/>
          <w:szCs w:val="21"/>
        </w:rPr>
        <w:t>=1,000,000</w:t>
      </w:r>
      <w:r>
        <w:rPr>
          <w:rFonts w:ascii="Arial" w:hAnsi="Arial" w:cs="Arial" w:hint="eastAsia"/>
          <w:bCs/>
          <w:kern w:val="0"/>
          <w:szCs w:val="21"/>
        </w:rPr>
        <w:t>×</w:t>
      </w:r>
      <w:r>
        <w:rPr>
          <w:rFonts w:ascii="Arial" w:hAnsi="Arial" w:cs="Arial"/>
          <w:bCs/>
          <w:kern w:val="0"/>
          <w:szCs w:val="21"/>
        </w:rPr>
        <w:t>3%/365=82.19</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13</w:t>
      </w:r>
      <w:r>
        <w:rPr>
          <w:rFonts w:ascii="Arial" w:hAnsi="Arial" w:cs="Arial" w:hint="eastAsia"/>
          <w:bCs/>
          <w:kern w:val="0"/>
          <w:szCs w:val="21"/>
        </w:rPr>
        <w:t>日理财收益</w:t>
      </w:r>
      <w:r>
        <w:rPr>
          <w:rFonts w:ascii="Arial" w:hAnsi="Arial" w:cs="Arial"/>
          <w:bCs/>
          <w:kern w:val="0"/>
          <w:szCs w:val="21"/>
        </w:rPr>
        <w:t>=(1,000,000</w:t>
      </w:r>
      <w:r>
        <w:rPr>
          <w:rFonts w:ascii="Arial" w:hAnsi="Arial" w:cs="Arial" w:hint="eastAsia"/>
          <w:bCs/>
          <w:kern w:val="0"/>
          <w:szCs w:val="21"/>
        </w:rPr>
        <w:t>×</w:t>
      </w:r>
      <w:r>
        <w:rPr>
          <w:rFonts w:ascii="Arial" w:hAnsi="Arial" w:cs="Arial"/>
          <w:bCs/>
          <w:kern w:val="0"/>
          <w:szCs w:val="21"/>
        </w:rPr>
        <w:t>2.9%/365)+</w:t>
      </w:r>
      <w:r>
        <w:rPr>
          <w:rFonts w:ascii="Arial" w:hAnsi="Arial" w:cs="Arial" w:hint="eastAsia"/>
          <w:bCs/>
          <w:kern w:val="0"/>
          <w:szCs w:val="21"/>
        </w:rPr>
        <w:t>（</w:t>
      </w:r>
      <w:r>
        <w:rPr>
          <w:rFonts w:ascii="Arial" w:hAnsi="Arial" w:cs="Arial"/>
          <w:bCs/>
          <w:kern w:val="0"/>
          <w:szCs w:val="21"/>
        </w:rPr>
        <w:t>200,000</w:t>
      </w:r>
      <w:r>
        <w:rPr>
          <w:rFonts w:ascii="Arial" w:hAnsi="Arial" w:cs="Arial" w:hint="eastAsia"/>
          <w:bCs/>
          <w:kern w:val="0"/>
          <w:szCs w:val="21"/>
        </w:rPr>
        <w:t>×</w:t>
      </w:r>
      <w:r>
        <w:rPr>
          <w:rFonts w:ascii="Arial" w:hAnsi="Arial" w:cs="Arial"/>
          <w:bCs/>
          <w:kern w:val="0"/>
          <w:szCs w:val="21"/>
        </w:rPr>
        <w:t>2.9%/365</w:t>
      </w:r>
      <w:r>
        <w:rPr>
          <w:rFonts w:ascii="Arial" w:hAnsi="Arial" w:cs="Arial" w:hint="eastAsia"/>
          <w:bCs/>
          <w:kern w:val="0"/>
          <w:szCs w:val="21"/>
        </w:rPr>
        <w:t>）</w:t>
      </w:r>
      <w:r>
        <w:rPr>
          <w:rFonts w:ascii="Arial" w:hAnsi="Arial" w:cs="Arial"/>
          <w:bCs/>
          <w:kern w:val="0"/>
          <w:szCs w:val="21"/>
        </w:rPr>
        <w:t>=95.34</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14</w:t>
      </w:r>
      <w:r>
        <w:rPr>
          <w:rFonts w:ascii="Arial" w:hAnsi="Arial" w:cs="Arial" w:hint="eastAsia"/>
          <w:bCs/>
          <w:kern w:val="0"/>
          <w:szCs w:val="21"/>
        </w:rPr>
        <w:t>日理财收益</w:t>
      </w:r>
      <w:r>
        <w:rPr>
          <w:rFonts w:ascii="Arial" w:hAnsi="Arial" w:cs="Arial"/>
          <w:bCs/>
          <w:kern w:val="0"/>
          <w:szCs w:val="21"/>
        </w:rPr>
        <w:t xml:space="preserve">=(1,000,000-100,000) </w:t>
      </w:r>
      <w:r>
        <w:rPr>
          <w:rFonts w:ascii="Arial" w:hAnsi="Arial" w:cs="Arial" w:hint="eastAsia"/>
          <w:bCs/>
          <w:kern w:val="0"/>
          <w:szCs w:val="21"/>
        </w:rPr>
        <w:t>×</w:t>
      </w:r>
      <w:r>
        <w:rPr>
          <w:rFonts w:ascii="Arial" w:hAnsi="Arial" w:cs="Arial"/>
          <w:bCs/>
          <w:kern w:val="0"/>
          <w:szCs w:val="21"/>
        </w:rPr>
        <w:t>2.95%/365+200,000</w:t>
      </w:r>
      <w:r>
        <w:rPr>
          <w:rFonts w:ascii="Arial" w:hAnsi="Arial" w:cs="Arial" w:hint="eastAsia"/>
          <w:bCs/>
          <w:kern w:val="0"/>
          <w:szCs w:val="21"/>
        </w:rPr>
        <w:t>×</w:t>
      </w:r>
      <w:r>
        <w:rPr>
          <w:rFonts w:ascii="Arial" w:hAnsi="Arial" w:cs="Arial"/>
          <w:bCs/>
          <w:kern w:val="0"/>
          <w:szCs w:val="21"/>
        </w:rPr>
        <w:t>2.95%/365=88.9</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15</w:t>
      </w:r>
      <w:r>
        <w:rPr>
          <w:rFonts w:ascii="Arial" w:hAnsi="Arial" w:cs="Arial" w:hint="eastAsia"/>
          <w:bCs/>
          <w:kern w:val="0"/>
          <w:szCs w:val="21"/>
        </w:rPr>
        <w:t>日理财收益</w:t>
      </w:r>
      <w:r>
        <w:rPr>
          <w:rFonts w:ascii="Arial" w:hAnsi="Arial" w:cs="Arial"/>
          <w:bCs/>
          <w:kern w:val="0"/>
          <w:szCs w:val="21"/>
        </w:rPr>
        <w:t xml:space="preserve">= (1,000,000-100,000-200,000) </w:t>
      </w:r>
      <w:r>
        <w:rPr>
          <w:rFonts w:ascii="Arial" w:hAnsi="Arial" w:cs="Arial" w:hint="eastAsia"/>
          <w:bCs/>
          <w:kern w:val="0"/>
          <w:szCs w:val="21"/>
        </w:rPr>
        <w:t>×</w:t>
      </w:r>
      <w:r>
        <w:rPr>
          <w:rFonts w:ascii="Arial" w:hAnsi="Arial" w:cs="Arial"/>
          <w:bCs/>
          <w:kern w:val="0"/>
          <w:szCs w:val="21"/>
        </w:rPr>
        <w:t>3.05%/365+200,000</w:t>
      </w:r>
      <w:r>
        <w:rPr>
          <w:rFonts w:ascii="Arial" w:hAnsi="Arial" w:cs="Arial" w:hint="eastAsia"/>
          <w:bCs/>
          <w:kern w:val="0"/>
          <w:szCs w:val="21"/>
        </w:rPr>
        <w:t>×</w:t>
      </w:r>
      <w:r>
        <w:rPr>
          <w:rFonts w:ascii="Arial" w:hAnsi="Arial" w:cs="Arial"/>
          <w:bCs/>
          <w:kern w:val="0"/>
          <w:szCs w:val="21"/>
        </w:rPr>
        <w:t>3.05%/365+300,000</w:t>
      </w:r>
      <w:r>
        <w:rPr>
          <w:rFonts w:ascii="Arial" w:hAnsi="Arial" w:cs="Arial" w:hint="eastAsia"/>
          <w:bCs/>
          <w:kern w:val="0"/>
          <w:szCs w:val="21"/>
        </w:rPr>
        <w:t>×</w:t>
      </w:r>
      <w:r>
        <w:rPr>
          <w:rFonts w:ascii="Arial" w:hAnsi="Arial" w:cs="Arial"/>
          <w:bCs/>
          <w:kern w:val="0"/>
          <w:szCs w:val="21"/>
        </w:rPr>
        <w:t>3.05/365=100.27</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16</w:t>
      </w:r>
      <w:r>
        <w:rPr>
          <w:rFonts w:ascii="Arial" w:hAnsi="Arial" w:cs="Arial" w:hint="eastAsia"/>
          <w:bCs/>
          <w:kern w:val="0"/>
          <w:szCs w:val="21"/>
        </w:rPr>
        <w:t>日理财收益</w:t>
      </w:r>
      <w:r>
        <w:rPr>
          <w:rFonts w:ascii="Arial" w:hAnsi="Arial" w:cs="Arial"/>
          <w:bCs/>
          <w:kern w:val="0"/>
          <w:szCs w:val="21"/>
        </w:rPr>
        <w:t>=</w:t>
      </w:r>
      <w:r>
        <w:rPr>
          <w:rFonts w:ascii="Arial" w:hAnsi="Arial" w:cs="Arial" w:hint="eastAsia"/>
          <w:bCs/>
          <w:kern w:val="0"/>
          <w:szCs w:val="21"/>
        </w:rPr>
        <w:t>（</w:t>
      </w:r>
      <w:r>
        <w:rPr>
          <w:rFonts w:ascii="Arial" w:hAnsi="Arial" w:cs="Arial"/>
          <w:bCs/>
          <w:kern w:val="0"/>
          <w:szCs w:val="21"/>
        </w:rPr>
        <w:t>1,200,000-1200,000</w:t>
      </w:r>
      <w:r>
        <w:rPr>
          <w:rFonts w:ascii="Arial" w:hAnsi="Arial" w:cs="Arial" w:hint="eastAsia"/>
          <w:bCs/>
          <w:kern w:val="0"/>
          <w:szCs w:val="21"/>
        </w:rPr>
        <w:t>）×</w:t>
      </w:r>
      <w:r>
        <w:rPr>
          <w:rFonts w:ascii="Arial" w:hAnsi="Arial" w:cs="Arial"/>
          <w:bCs/>
          <w:kern w:val="0"/>
          <w:szCs w:val="21"/>
        </w:rPr>
        <w:t>3%/365=0</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、收益</w:t>
      </w:r>
      <w:proofErr w:type="gramStart"/>
      <w:r>
        <w:rPr>
          <w:rFonts w:ascii="Arial" w:hAnsi="Arial" w:cs="Arial" w:hint="eastAsia"/>
          <w:bCs/>
          <w:kern w:val="0"/>
          <w:szCs w:val="21"/>
        </w:rPr>
        <w:t>分配日</w:t>
      </w:r>
      <w:proofErr w:type="gramEnd"/>
      <w:r>
        <w:rPr>
          <w:rFonts w:ascii="Arial" w:hAnsi="Arial" w:cs="Arial" w:hint="eastAsia"/>
          <w:bCs/>
          <w:kern w:val="0"/>
          <w:szCs w:val="21"/>
        </w:rPr>
        <w:t>理财收益</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 xml:space="preserve">15 </w:t>
      </w:r>
      <w:r>
        <w:rPr>
          <w:rFonts w:ascii="Arial" w:hAnsi="Arial" w:cs="Arial" w:hint="eastAsia"/>
          <w:bCs/>
          <w:kern w:val="0"/>
          <w:szCs w:val="21"/>
        </w:rPr>
        <w:t>日为收益分配日，客户可获得的理财收益包括</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12</w:t>
      </w:r>
      <w:r>
        <w:rPr>
          <w:rFonts w:ascii="Arial" w:hAnsi="Arial" w:cs="Arial" w:hint="eastAsia"/>
          <w:bCs/>
          <w:kern w:val="0"/>
          <w:szCs w:val="21"/>
        </w:rPr>
        <w:t>日至</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14</w:t>
      </w:r>
      <w:r>
        <w:rPr>
          <w:rFonts w:ascii="Arial" w:hAnsi="Arial" w:cs="Arial" w:hint="eastAsia"/>
          <w:bCs/>
          <w:kern w:val="0"/>
          <w:szCs w:val="21"/>
        </w:rPr>
        <w:t>日客户所获得的每日收益之</w:t>
      </w:r>
      <w:proofErr w:type="gramStart"/>
      <w:r>
        <w:rPr>
          <w:rFonts w:ascii="Arial" w:hAnsi="Arial" w:cs="Arial" w:hint="eastAsia"/>
          <w:bCs/>
          <w:kern w:val="0"/>
          <w:szCs w:val="21"/>
        </w:rPr>
        <w:t>和</w:t>
      </w:r>
      <w:proofErr w:type="gramEnd"/>
      <w:r>
        <w:rPr>
          <w:rFonts w:ascii="Arial" w:hAnsi="Arial" w:cs="Arial" w:hint="eastAsia"/>
          <w:bCs/>
          <w:kern w:val="0"/>
          <w:szCs w:val="21"/>
        </w:rPr>
        <w:t>。收益</w:t>
      </w:r>
      <w:proofErr w:type="gramStart"/>
      <w:r>
        <w:rPr>
          <w:rFonts w:ascii="Arial" w:hAnsi="Arial" w:cs="Arial" w:hint="eastAsia"/>
          <w:bCs/>
          <w:kern w:val="0"/>
          <w:szCs w:val="21"/>
        </w:rPr>
        <w:t>分配日</w:t>
      </w:r>
      <w:proofErr w:type="gramEnd"/>
      <w:r>
        <w:rPr>
          <w:rFonts w:ascii="Arial" w:hAnsi="Arial" w:cs="Arial" w:hint="eastAsia"/>
          <w:bCs/>
          <w:kern w:val="0"/>
          <w:szCs w:val="21"/>
        </w:rPr>
        <w:t>的理财收益</w:t>
      </w:r>
      <w:r>
        <w:rPr>
          <w:rFonts w:ascii="Arial" w:hAnsi="Arial" w:cs="Arial"/>
          <w:bCs/>
          <w:kern w:val="0"/>
          <w:szCs w:val="21"/>
        </w:rPr>
        <w:t>=82.19+95.34+88.9=266.43</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、全部赎回时理财收益</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客户在</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16</w:t>
      </w:r>
      <w:r>
        <w:rPr>
          <w:rFonts w:ascii="Arial" w:hAnsi="Arial" w:cs="Arial" w:hint="eastAsia"/>
          <w:bCs/>
          <w:kern w:val="0"/>
          <w:szCs w:val="21"/>
        </w:rPr>
        <w:t>日赎回全部剩余份额</w:t>
      </w:r>
      <w:r>
        <w:rPr>
          <w:rFonts w:ascii="Arial" w:hAnsi="Arial" w:cs="Arial"/>
          <w:bCs/>
          <w:kern w:val="0"/>
          <w:szCs w:val="21"/>
        </w:rPr>
        <w:t xml:space="preserve">1,200,000 </w:t>
      </w:r>
      <w:r>
        <w:rPr>
          <w:rFonts w:ascii="Arial" w:hAnsi="Arial" w:cs="Arial" w:hint="eastAsia"/>
          <w:bCs/>
          <w:kern w:val="0"/>
          <w:szCs w:val="21"/>
        </w:rPr>
        <w:t>份，则客户理财收益</w:t>
      </w:r>
      <w:r>
        <w:rPr>
          <w:rFonts w:ascii="Arial" w:hAnsi="Arial" w:cs="Arial"/>
          <w:bCs/>
          <w:kern w:val="0"/>
          <w:szCs w:val="21"/>
        </w:rPr>
        <w:t>=100.27</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4</w:t>
      </w:r>
      <w:r>
        <w:rPr>
          <w:rFonts w:ascii="Arial" w:hAnsi="Arial" w:cs="Arial" w:hint="eastAsia"/>
          <w:bCs/>
          <w:kern w:val="0"/>
          <w:szCs w:val="21"/>
        </w:rPr>
        <w:t>、理财期间（</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12</w:t>
      </w:r>
      <w:r>
        <w:rPr>
          <w:rFonts w:ascii="Arial" w:hAnsi="Arial" w:cs="Arial" w:hint="eastAsia"/>
          <w:bCs/>
          <w:kern w:val="0"/>
          <w:szCs w:val="21"/>
        </w:rPr>
        <w:t>日至</w:t>
      </w:r>
      <w:r>
        <w:rPr>
          <w:rFonts w:ascii="Arial" w:hAnsi="Arial" w:cs="Arial"/>
          <w:bCs/>
          <w:kern w:val="0"/>
          <w:szCs w:val="21"/>
        </w:rPr>
        <w:t>3</w:t>
      </w:r>
      <w:r>
        <w:rPr>
          <w:rFonts w:ascii="Arial" w:hAnsi="Arial" w:cs="Arial" w:hint="eastAsia"/>
          <w:bCs/>
          <w:kern w:val="0"/>
          <w:szCs w:val="21"/>
        </w:rPr>
        <w:t>月</w:t>
      </w:r>
      <w:r>
        <w:rPr>
          <w:rFonts w:ascii="Arial" w:hAnsi="Arial" w:cs="Arial"/>
          <w:bCs/>
          <w:kern w:val="0"/>
          <w:szCs w:val="21"/>
        </w:rPr>
        <w:t>16</w:t>
      </w:r>
      <w:r>
        <w:rPr>
          <w:rFonts w:ascii="Arial" w:hAnsi="Arial" w:cs="Arial" w:hint="eastAsia"/>
          <w:bCs/>
          <w:kern w:val="0"/>
          <w:szCs w:val="21"/>
        </w:rPr>
        <w:t>日）客户总收益</w:t>
      </w:r>
      <w:r>
        <w:rPr>
          <w:rFonts w:ascii="Arial" w:hAnsi="Arial" w:cs="Arial"/>
          <w:bCs/>
          <w:kern w:val="0"/>
          <w:szCs w:val="21"/>
        </w:rPr>
        <w:t>=82.19+95.34+88.9+100.27=366.70</w:t>
      </w:r>
      <w:r>
        <w:rPr>
          <w:rFonts w:ascii="Arial" w:hAnsi="Arial" w:cs="Arial" w:hint="eastAsia"/>
          <w:bCs/>
          <w:kern w:val="0"/>
          <w:szCs w:val="21"/>
        </w:rPr>
        <w:t>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上述计算示例采用模拟数据计算，并不代表客户实际可获得的理财收益，仅作计算参考，具体收益按照实际情况确定，且实际分配金额可能因四舍五入原因略有不同，请以实际分配金额为准。</w:t>
      </w:r>
    </w:p>
    <w:p w:rsidR="00FA6293" w:rsidRDefault="00FA6293" w:rsidP="00FA6293">
      <w:pPr>
        <w:widowControl/>
        <w:snapToGrid w:val="0"/>
        <w:ind w:firstLineChars="200" w:firstLine="420"/>
        <w:jc w:val="left"/>
        <w:rPr>
          <w:rFonts w:ascii="Arial" w:hAnsi="Arial" w:cs="Arial"/>
          <w:bCs/>
          <w:kern w:val="0"/>
          <w:szCs w:val="21"/>
        </w:rPr>
      </w:pPr>
    </w:p>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四、本金及理财收益支付</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理财收益支付</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在资产正常处置的情况下，河北银行将于每月理财收益分配日后</w:t>
      </w:r>
      <w:r>
        <w:rPr>
          <w:rFonts w:ascii="Arial" w:hAnsi="Arial" w:cs="Arial"/>
          <w:bCs/>
          <w:kern w:val="0"/>
          <w:szCs w:val="21"/>
        </w:rPr>
        <w:t>3</w:t>
      </w:r>
      <w:r>
        <w:rPr>
          <w:rFonts w:ascii="Arial" w:hAnsi="Arial" w:cs="Arial" w:hint="eastAsia"/>
          <w:bCs/>
          <w:kern w:val="0"/>
          <w:szCs w:val="21"/>
        </w:rPr>
        <w:t>个工作日内向投资者支付上月理财收益</w:t>
      </w:r>
      <w:proofErr w:type="gramStart"/>
      <w:r>
        <w:rPr>
          <w:rFonts w:ascii="Arial" w:hAnsi="Arial" w:cs="Arial" w:hint="eastAsia"/>
          <w:bCs/>
          <w:kern w:val="0"/>
          <w:szCs w:val="21"/>
        </w:rPr>
        <w:t>分配日至当</w:t>
      </w:r>
      <w:proofErr w:type="gramEnd"/>
      <w:r>
        <w:rPr>
          <w:rFonts w:ascii="Arial" w:hAnsi="Arial" w:cs="Arial" w:hint="eastAsia"/>
          <w:bCs/>
          <w:kern w:val="0"/>
          <w:szCs w:val="21"/>
        </w:rPr>
        <w:t>月理财收益</w:t>
      </w:r>
      <w:proofErr w:type="gramStart"/>
      <w:r>
        <w:rPr>
          <w:rFonts w:ascii="Arial" w:hAnsi="Arial" w:cs="Arial" w:hint="eastAsia"/>
          <w:bCs/>
          <w:kern w:val="0"/>
          <w:szCs w:val="21"/>
        </w:rPr>
        <w:t>分配日</w:t>
      </w:r>
      <w:proofErr w:type="gramEnd"/>
      <w:r>
        <w:rPr>
          <w:rFonts w:ascii="Arial" w:hAnsi="Arial" w:cs="Arial" w:hint="eastAsia"/>
          <w:bCs/>
          <w:kern w:val="0"/>
          <w:szCs w:val="21"/>
        </w:rPr>
        <w:t>期间的理财收益。</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理财本金支付</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w:t>
      </w:r>
      <w:r>
        <w:rPr>
          <w:rFonts w:ascii="Arial" w:hAnsi="Arial" w:cs="Arial"/>
          <w:bCs/>
          <w:kern w:val="0"/>
          <w:szCs w:val="21"/>
        </w:rPr>
        <w:t>1</w:t>
      </w:r>
      <w:r>
        <w:rPr>
          <w:rFonts w:ascii="Arial" w:hAnsi="Arial" w:cs="Arial" w:hint="eastAsia"/>
          <w:bCs/>
          <w:kern w:val="0"/>
          <w:szCs w:val="21"/>
        </w:rPr>
        <w:t>）投资者持有到期本理财计划，河北银行将在理财计划到期日后</w:t>
      </w:r>
      <w:r>
        <w:rPr>
          <w:rFonts w:ascii="Arial" w:hAnsi="Arial" w:cs="Arial"/>
          <w:bCs/>
          <w:kern w:val="0"/>
          <w:szCs w:val="21"/>
        </w:rPr>
        <w:t>3</w:t>
      </w:r>
      <w:r>
        <w:rPr>
          <w:rFonts w:ascii="Arial" w:hAnsi="Arial" w:cs="Arial" w:hint="eastAsia"/>
          <w:bCs/>
          <w:kern w:val="0"/>
          <w:szCs w:val="21"/>
        </w:rPr>
        <w:t>个工作日内将本金划转至投资者账户；</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w:t>
      </w:r>
      <w:r>
        <w:rPr>
          <w:rFonts w:ascii="Arial" w:hAnsi="Arial" w:cs="Arial"/>
          <w:bCs/>
          <w:kern w:val="0"/>
          <w:szCs w:val="21"/>
        </w:rPr>
        <w:t>2</w:t>
      </w:r>
      <w:r>
        <w:rPr>
          <w:rFonts w:ascii="Arial" w:hAnsi="Arial" w:cs="Arial" w:hint="eastAsia"/>
          <w:bCs/>
          <w:kern w:val="0"/>
          <w:szCs w:val="21"/>
        </w:rPr>
        <w:t>）投资者在某开放日交易时间赎回全部份额时，河北银行将于赎回当日将全部本金及收益划转至投资者账户。</w:t>
      </w:r>
    </w:p>
    <w:p w:rsidR="00FA6293" w:rsidRDefault="00FA6293" w:rsidP="00FA6293">
      <w:pPr>
        <w:widowControl/>
        <w:snapToGrid w:val="0"/>
        <w:ind w:firstLineChars="150" w:firstLine="315"/>
        <w:jc w:val="left"/>
        <w:rPr>
          <w:rFonts w:ascii="Arial" w:hAnsi="Arial" w:cs="Arial"/>
          <w:bCs/>
          <w:kern w:val="0"/>
          <w:szCs w:val="21"/>
        </w:rPr>
      </w:pPr>
      <w:r>
        <w:rPr>
          <w:rFonts w:ascii="Arial" w:hAnsi="Arial" w:cs="Arial" w:hint="eastAsia"/>
          <w:bCs/>
          <w:kern w:val="0"/>
          <w:szCs w:val="21"/>
        </w:rPr>
        <w:t>（</w:t>
      </w:r>
      <w:r>
        <w:rPr>
          <w:rFonts w:ascii="Arial" w:hAnsi="Arial" w:cs="Arial"/>
          <w:bCs/>
          <w:kern w:val="0"/>
          <w:szCs w:val="21"/>
        </w:rPr>
        <w:t>3</w:t>
      </w:r>
      <w:r>
        <w:rPr>
          <w:rFonts w:ascii="Arial" w:hAnsi="Arial" w:cs="Arial" w:hint="eastAsia"/>
          <w:bCs/>
          <w:kern w:val="0"/>
          <w:szCs w:val="21"/>
        </w:rPr>
        <w:t>）投资者在某开放日交易时间赎回部分份额时，河北银行将于赎回当日将赎回部分本金划转至投资者账户，赎回部分收益将在收益</w:t>
      </w:r>
      <w:proofErr w:type="gramStart"/>
      <w:r>
        <w:rPr>
          <w:rFonts w:ascii="Arial" w:hAnsi="Arial" w:cs="Arial" w:hint="eastAsia"/>
          <w:bCs/>
          <w:kern w:val="0"/>
          <w:szCs w:val="21"/>
        </w:rPr>
        <w:t>分配日统一</w:t>
      </w:r>
      <w:proofErr w:type="gramEnd"/>
      <w:r>
        <w:rPr>
          <w:rFonts w:ascii="Arial" w:hAnsi="Arial" w:cs="Arial" w:hint="eastAsia"/>
          <w:bCs/>
          <w:kern w:val="0"/>
          <w:szCs w:val="21"/>
        </w:rPr>
        <w:t>划转至投资者账户。</w:t>
      </w:r>
    </w:p>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五、申购和赎回</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lastRenderedPageBreak/>
        <w:t>1.</w:t>
      </w:r>
      <w:r>
        <w:rPr>
          <w:rFonts w:ascii="Arial" w:hAnsi="Arial" w:cs="Arial" w:hint="eastAsia"/>
          <w:bCs/>
          <w:kern w:val="0"/>
          <w:szCs w:val="21"/>
        </w:rPr>
        <w:t>投资者可以在开放日的交易时间（</w:t>
      </w:r>
      <w:r>
        <w:rPr>
          <w:rFonts w:ascii="Arial" w:hAnsi="Arial" w:cs="Arial"/>
          <w:bCs/>
          <w:kern w:val="0"/>
          <w:szCs w:val="21"/>
        </w:rPr>
        <w:t>09:00-15:00</w:t>
      </w:r>
      <w:r>
        <w:rPr>
          <w:rFonts w:ascii="Arial" w:hAnsi="Arial" w:cs="Arial" w:hint="eastAsia"/>
          <w:bCs/>
          <w:kern w:val="0"/>
          <w:szCs w:val="21"/>
        </w:rPr>
        <w:t>）内，通过河北银行营业网点、网上银行或手机银行申购或赎回本理财计划。</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．投资者可以在本产品存续期内每个开放日交易时间以外（包括开放日</w:t>
      </w:r>
      <w:proofErr w:type="gramStart"/>
      <w:r>
        <w:rPr>
          <w:rFonts w:ascii="Arial" w:hAnsi="Arial" w:cs="Arial" w:hint="eastAsia"/>
          <w:bCs/>
          <w:kern w:val="0"/>
          <w:szCs w:val="21"/>
        </w:rPr>
        <w:t>非交易</w:t>
      </w:r>
      <w:proofErr w:type="gramEnd"/>
      <w:r>
        <w:rPr>
          <w:rFonts w:ascii="Arial" w:hAnsi="Arial" w:cs="Arial" w:hint="eastAsia"/>
          <w:bCs/>
          <w:kern w:val="0"/>
          <w:szCs w:val="21"/>
        </w:rPr>
        <w:t>时间及非开放日）至营业网点或电子渠道办理申购或赎回申请业务，我行系统会对交易申请进行预受理，将视该申请为客户在下一个工作日</w:t>
      </w:r>
      <w:r>
        <w:rPr>
          <w:rFonts w:ascii="Arial" w:hAnsi="Arial" w:cs="Arial"/>
          <w:bCs/>
          <w:kern w:val="0"/>
          <w:szCs w:val="21"/>
        </w:rPr>
        <w:t>(</w:t>
      </w:r>
      <w:r>
        <w:rPr>
          <w:rFonts w:ascii="Arial" w:hAnsi="Arial" w:cs="Arial" w:hint="eastAsia"/>
          <w:bCs/>
          <w:kern w:val="0"/>
          <w:szCs w:val="21"/>
        </w:rPr>
        <w:t>仅限开放日</w:t>
      </w:r>
      <w:r>
        <w:rPr>
          <w:rFonts w:ascii="Arial" w:hAnsi="Arial" w:cs="Arial"/>
          <w:bCs/>
          <w:kern w:val="0"/>
          <w:szCs w:val="21"/>
        </w:rPr>
        <w:t>)</w:t>
      </w:r>
      <w:r>
        <w:rPr>
          <w:rFonts w:ascii="Arial" w:hAnsi="Arial" w:cs="Arial" w:hint="eastAsia"/>
          <w:bCs/>
          <w:kern w:val="0"/>
          <w:szCs w:val="21"/>
        </w:rPr>
        <w:t>提出。</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申购资金将于提交申购申请后的首个受理日当日起计算收益。客户在开放日交易时间内申购本产品时，申购申请日为受理日，客户在开放日交易时间以外申购本产品时，申购申请日下一个开放日为受理日。示例：</w:t>
      </w:r>
      <w:r>
        <w:rPr>
          <w:rFonts w:ascii="Arial" w:hAnsi="Arial" w:cs="Arial"/>
          <w:bCs/>
          <w:kern w:val="0"/>
          <w:szCs w:val="21"/>
        </w:rPr>
        <w:t>201</w:t>
      </w:r>
      <w:r>
        <w:rPr>
          <w:rFonts w:ascii="Arial" w:hAnsi="Arial" w:cs="Arial" w:hint="eastAsia"/>
          <w:bCs/>
          <w:kern w:val="0"/>
          <w:szCs w:val="21"/>
        </w:rPr>
        <w:t>8</w:t>
      </w:r>
      <w:r>
        <w:rPr>
          <w:rFonts w:ascii="Arial" w:hAnsi="Arial" w:cs="Arial" w:hint="eastAsia"/>
          <w:bCs/>
          <w:kern w:val="0"/>
          <w:szCs w:val="21"/>
        </w:rPr>
        <w:t>年</w:t>
      </w:r>
      <w:r>
        <w:rPr>
          <w:rFonts w:ascii="Arial" w:hAnsi="Arial" w:cs="Arial"/>
          <w:bCs/>
          <w:kern w:val="0"/>
          <w:szCs w:val="21"/>
        </w:rPr>
        <w:t>4</w:t>
      </w:r>
      <w:r>
        <w:rPr>
          <w:rFonts w:ascii="Arial" w:hAnsi="Arial" w:cs="Arial" w:hint="eastAsia"/>
          <w:bCs/>
          <w:kern w:val="0"/>
          <w:szCs w:val="21"/>
        </w:rPr>
        <w:t>月</w:t>
      </w:r>
      <w:r>
        <w:rPr>
          <w:rFonts w:ascii="Arial" w:hAnsi="Arial" w:cs="Arial" w:hint="eastAsia"/>
          <w:bCs/>
          <w:kern w:val="0"/>
          <w:szCs w:val="21"/>
        </w:rPr>
        <w:t>17</w:t>
      </w:r>
      <w:r>
        <w:rPr>
          <w:rFonts w:ascii="Arial" w:hAnsi="Arial" w:cs="Arial" w:hint="eastAsia"/>
          <w:bCs/>
          <w:kern w:val="0"/>
          <w:szCs w:val="21"/>
        </w:rPr>
        <w:t>日为</w:t>
      </w:r>
      <w:proofErr w:type="gramStart"/>
      <w:r>
        <w:rPr>
          <w:rFonts w:ascii="Arial" w:hAnsi="Arial" w:cs="Arial" w:hint="eastAsia"/>
          <w:bCs/>
          <w:kern w:val="0"/>
          <w:szCs w:val="21"/>
        </w:rPr>
        <w:t>申赎交易</w:t>
      </w:r>
      <w:proofErr w:type="gramEnd"/>
      <w:r>
        <w:rPr>
          <w:rFonts w:ascii="Arial" w:hAnsi="Arial" w:cs="Arial" w:hint="eastAsia"/>
          <w:bCs/>
          <w:kern w:val="0"/>
          <w:szCs w:val="21"/>
        </w:rPr>
        <w:t>日，投资者在</w:t>
      </w:r>
      <w:r>
        <w:rPr>
          <w:rFonts w:ascii="Arial" w:hAnsi="Arial" w:cs="Arial"/>
          <w:bCs/>
          <w:kern w:val="0"/>
          <w:szCs w:val="21"/>
        </w:rPr>
        <w:t>15:00</w:t>
      </w:r>
      <w:r>
        <w:rPr>
          <w:rFonts w:ascii="Arial" w:hAnsi="Arial" w:cs="Arial" w:hint="eastAsia"/>
          <w:bCs/>
          <w:kern w:val="0"/>
          <w:szCs w:val="21"/>
        </w:rPr>
        <w:t>之前提交申购申请，申购资金将于</w:t>
      </w:r>
      <w:r>
        <w:rPr>
          <w:rFonts w:ascii="Arial" w:hAnsi="Arial" w:cs="Arial"/>
          <w:bCs/>
          <w:kern w:val="0"/>
          <w:szCs w:val="21"/>
        </w:rPr>
        <w:t>201</w:t>
      </w:r>
      <w:r>
        <w:rPr>
          <w:rFonts w:ascii="Arial" w:hAnsi="Arial" w:cs="Arial" w:hint="eastAsia"/>
          <w:bCs/>
          <w:kern w:val="0"/>
          <w:szCs w:val="21"/>
        </w:rPr>
        <w:t>8</w:t>
      </w:r>
      <w:r>
        <w:rPr>
          <w:rFonts w:ascii="Arial" w:hAnsi="Arial" w:cs="Arial" w:hint="eastAsia"/>
          <w:bCs/>
          <w:kern w:val="0"/>
          <w:szCs w:val="21"/>
        </w:rPr>
        <w:t>年</w:t>
      </w:r>
      <w:r>
        <w:rPr>
          <w:rFonts w:ascii="Arial" w:hAnsi="Arial" w:cs="Arial"/>
          <w:bCs/>
          <w:kern w:val="0"/>
          <w:szCs w:val="21"/>
        </w:rPr>
        <w:t>4</w:t>
      </w:r>
      <w:r>
        <w:rPr>
          <w:rFonts w:ascii="Arial" w:hAnsi="Arial" w:cs="Arial" w:hint="eastAsia"/>
          <w:bCs/>
          <w:kern w:val="0"/>
          <w:szCs w:val="21"/>
        </w:rPr>
        <w:t>月</w:t>
      </w:r>
      <w:r>
        <w:rPr>
          <w:rFonts w:ascii="Arial" w:hAnsi="Arial" w:cs="Arial" w:hint="eastAsia"/>
          <w:bCs/>
          <w:kern w:val="0"/>
          <w:szCs w:val="21"/>
        </w:rPr>
        <w:t>17</w:t>
      </w:r>
      <w:r>
        <w:rPr>
          <w:rFonts w:ascii="Arial" w:hAnsi="Arial" w:cs="Arial" w:hint="eastAsia"/>
          <w:bCs/>
          <w:kern w:val="0"/>
          <w:szCs w:val="21"/>
        </w:rPr>
        <w:t>日起计算理财收益；投资者在</w:t>
      </w:r>
      <w:r>
        <w:rPr>
          <w:rFonts w:ascii="Arial" w:hAnsi="Arial" w:cs="Arial"/>
          <w:bCs/>
          <w:kern w:val="0"/>
          <w:szCs w:val="21"/>
        </w:rPr>
        <w:t>15</w:t>
      </w:r>
      <w:r>
        <w:rPr>
          <w:rFonts w:ascii="Arial" w:hAnsi="Arial" w:cs="Arial" w:hint="eastAsia"/>
          <w:bCs/>
          <w:kern w:val="0"/>
          <w:szCs w:val="21"/>
        </w:rPr>
        <w:t>：</w:t>
      </w:r>
      <w:r>
        <w:rPr>
          <w:rFonts w:ascii="Arial" w:hAnsi="Arial" w:cs="Arial"/>
          <w:bCs/>
          <w:kern w:val="0"/>
          <w:szCs w:val="21"/>
        </w:rPr>
        <w:t>00</w:t>
      </w:r>
      <w:r>
        <w:rPr>
          <w:rFonts w:ascii="Arial" w:hAnsi="Arial" w:cs="Arial" w:hint="eastAsia"/>
          <w:bCs/>
          <w:kern w:val="0"/>
          <w:szCs w:val="21"/>
        </w:rPr>
        <w:t>之后提交申购申请，申购资金将于</w:t>
      </w:r>
      <w:r>
        <w:rPr>
          <w:rFonts w:ascii="Arial" w:hAnsi="Arial" w:cs="Arial"/>
          <w:bCs/>
          <w:kern w:val="0"/>
          <w:szCs w:val="21"/>
        </w:rPr>
        <w:t>201</w:t>
      </w:r>
      <w:r>
        <w:rPr>
          <w:rFonts w:ascii="Arial" w:hAnsi="Arial" w:cs="Arial" w:hint="eastAsia"/>
          <w:bCs/>
          <w:kern w:val="0"/>
          <w:szCs w:val="21"/>
        </w:rPr>
        <w:t>8</w:t>
      </w:r>
      <w:r>
        <w:rPr>
          <w:rFonts w:ascii="Arial" w:hAnsi="Arial" w:cs="Arial" w:hint="eastAsia"/>
          <w:bCs/>
          <w:kern w:val="0"/>
          <w:szCs w:val="21"/>
        </w:rPr>
        <w:t>年</w:t>
      </w:r>
      <w:r>
        <w:rPr>
          <w:rFonts w:ascii="Arial" w:hAnsi="Arial" w:cs="Arial"/>
          <w:bCs/>
          <w:kern w:val="0"/>
          <w:szCs w:val="21"/>
        </w:rPr>
        <w:t>4</w:t>
      </w:r>
      <w:r>
        <w:rPr>
          <w:rFonts w:ascii="Arial" w:hAnsi="Arial" w:cs="Arial" w:hint="eastAsia"/>
          <w:bCs/>
          <w:kern w:val="0"/>
          <w:szCs w:val="21"/>
        </w:rPr>
        <w:t>月</w:t>
      </w:r>
      <w:r>
        <w:rPr>
          <w:rFonts w:ascii="Arial" w:hAnsi="Arial" w:cs="Arial" w:hint="eastAsia"/>
          <w:bCs/>
          <w:kern w:val="0"/>
          <w:szCs w:val="21"/>
        </w:rPr>
        <w:t>18</w:t>
      </w:r>
      <w:r>
        <w:rPr>
          <w:rFonts w:ascii="Arial" w:hAnsi="Arial" w:cs="Arial" w:hint="eastAsia"/>
          <w:bCs/>
          <w:kern w:val="0"/>
          <w:szCs w:val="21"/>
        </w:rPr>
        <w:t>日起计算理财收益。</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4.</w:t>
      </w:r>
      <w:r>
        <w:rPr>
          <w:rFonts w:ascii="Arial" w:hAnsi="Arial" w:cs="Arial" w:hint="eastAsia"/>
          <w:bCs/>
          <w:kern w:val="0"/>
          <w:szCs w:val="21"/>
        </w:rPr>
        <w:t>开放日交易时间的赎回资金将于提交赎回申请的当日划转至投资者账户。开放日交易时间以外的赎回资金将于下一工作日划转至投资者账户。示例：</w:t>
      </w:r>
      <w:r>
        <w:rPr>
          <w:rFonts w:ascii="Arial" w:hAnsi="Arial" w:cs="Arial"/>
          <w:bCs/>
          <w:kern w:val="0"/>
          <w:szCs w:val="21"/>
        </w:rPr>
        <w:t>201</w:t>
      </w:r>
      <w:r>
        <w:rPr>
          <w:rFonts w:ascii="Arial" w:hAnsi="Arial" w:cs="Arial" w:hint="eastAsia"/>
          <w:bCs/>
          <w:kern w:val="0"/>
          <w:szCs w:val="21"/>
        </w:rPr>
        <w:t>8</w:t>
      </w:r>
      <w:r>
        <w:rPr>
          <w:rFonts w:ascii="Arial" w:hAnsi="Arial" w:cs="Arial" w:hint="eastAsia"/>
          <w:bCs/>
          <w:kern w:val="0"/>
          <w:szCs w:val="21"/>
        </w:rPr>
        <w:t>年</w:t>
      </w:r>
      <w:r>
        <w:rPr>
          <w:rFonts w:ascii="Arial" w:hAnsi="Arial" w:cs="Arial"/>
          <w:bCs/>
          <w:kern w:val="0"/>
          <w:szCs w:val="21"/>
        </w:rPr>
        <w:t>4</w:t>
      </w:r>
      <w:r>
        <w:rPr>
          <w:rFonts w:ascii="Arial" w:hAnsi="Arial" w:cs="Arial" w:hint="eastAsia"/>
          <w:bCs/>
          <w:kern w:val="0"/>
          <w:szCs w:val="21"/>
        </w:rPr>
        <w:t>月</w:t>
      </w:r>
      <w:r>
        <w:rPr>
          <w:rFonts w:ascii="Arial" w:hAnsi="Arial" w:cs="Arial" w:hint="eastAsia"/>
          <w:bCs/>
          <w:kern w:val="0"/>
          <w:szCs w:val="21"/>
        </w:rPr>
        <w:t>17</w:t>
      </w:r>
      <w:r>
        <w:rPr>
          <w:rFonts w:ascii="Arial" w:hAnsi="Arial" w:cs="Arial" w:hint="eastAsia"/>
          <w:bCs/>
          <w:kern w:val="0"/>
          <w:szCs w:val="21"/>
        </w:rPr>
        <w:t>日为</w:t>
      </w:r>
      <w:proofErr w:type="gramStart"/>
      <w:r>
        <w:rPr>
          <w:rFonts w:ascii="Arial" w:hAnsi="Arial" w:cs="Arial" w:hint="eastAsia"/>
          <w:bCs/>
          <w:kern w:val="0"/>
          <w:szCs w:val="21"/>
        </w:rPr>
        <w:t>申赎交易</w:t>
      </w:r>
      <w:proofErr w:type="gramEnd"/>
      <w:r>
        <w:rPr>
          <w:rFonts w:ascii="Arial" w:hAnsi="Arial" w:cs="Arial" w:hint="eastAsia"/>
          <w:bCs/>
          <w:kern w:val="0"/>
          <w:szCs w:val="21"/>
        </w:rPr>
        <w:t>日，投资者于</w:t>
      </w:r>
      <w:r>
        <w:rPr>
          <w:rFonts w:ascii="Arial" w:hAnsi="Arial" w:cs="Arial"/>
          <w:bCs/>
          <w:kern w:val="0"/>
          <w:szCs w:val="21"/>
        </w:rPr>
        <w:t>15:00</w:t>
      </w:r>
      <w:r>
        <w:rPr>
          <w:rFonts w:ascii="Arial" w:hAnsi="Arial" w:cs="Arial" w:hint="eastAsia"/>
          <w:bCs/>
          <w:kern w:val="0"/>
          <w:szCs w:val="21"/>
        </w:rPr>
        <w:t>之前提交赎回申请，赎回资金将于</w:t>
      </w:r>
      <w:r>
        <w:rPr>
          <w:rFonts w:ascii="Arial" w:hAnsi="Arial" w:cs="Arial"/>
          <w:bCs/>
          <w:kern w:val="0"/>
          <w:szCs w:val="21"/>
        </w:rPr>
        <w:t>2017</w:t>
      </w:r>
      <w:r>
        <w:rPr>
          <w:rFonts w:ascii="Arial" w:hAnsi="Arial" w:cs="Arial" w:hint="eastAsia"/>
          <w:bCs/>
          <w:kern w:val="0"/>
          <w:szCs w:val="21"/>
        </w:rPr>
        <w:t>年</w:t>
      </w:r>
      <w:r>
        <w:rPr>
          <w:rFonts w:ascii="Arial" w:hAnsi="Arial" w:cs="Arial"/>
          <w:bCs/>
          <w:kern w:val="0"/>
          <w:szCs w:val="21"/>
        </w:rPr>
        <w:t>4</w:t>
      </w:r>
      <w:r>
        <w:rPr>
          <w:rFonts w:ascii="Arial" w:hAnsi="Arial" w:cs="Arial" w:hint="eastAsia"/>
          <w:bCs/>
          <w:kern w:val="0"/>
          <w:szCs w:val="21"/>
        </w:rPr>
        <w:t>月</w:t>
      </w:r>
      <w:r>
        <w:rPr>
          <w:rFonts w:ascii="Arial" w:hAnsi="Arial" w:cs="Arial" w:hint="eastAsia"/>
          <w:bCs/>
          <w:kern w:val="0"/>
          <w:szCs w:val="21"/>
        </w:rPr>
        <w:t>17</w:t>
      </w:r>
      <w:r>
        <w:rPr>
          <w:rFonts w:ascii="Arial" w:hAnsi="Arial" w:cs="Arial" w:hint="eastAsia"/>
          <w:bCs/>
          <w:kern w:val="0"/>
          <w:szCs w:val="21"/>
        </w:rPr>
        <w:t>日划转至投资者账户；投资者于</w:t>
      </w:r>
      <w:r>
        <w:rPr>
          <w:rFonts w:ascii="Arial" w:hAnsi="Arial" w:cs="Arial"/>
          <w:bCs/>
          <w:kern w:val="0"/>
          <w:szCs w:val="21"/>
        </w:rPr>
        <w:t>15:00</w:t>
      </w:r>
      <w:r>
        <w:rPr>
          <w:rFonts w:ascii="Arial" w:hAnsi="Arial" w:cs="Arial" w:hint="eastAsia"/>
          <w:bCs/>
          <w:kern w:val="0"/>
          <w:szCs w:val="21"/>
        </w:rPr>
        <w:t>之后提交赎回申请，赎回资金将于</w:t>
      </w:r>
      <w:r>
        <w:rPr>
          <w:rFonts w:ascii="Arial" w:hAnsi="Arial" w:cs="Arial"/>
          <w:bCs/>
          <w:kern w:val="0"/>
          <w:szCs w:val="21"/>
        </w:rPr>
        <w:t>2017</w:t>
      </w:r>
      <w:r>
        <w:rPr>
          <w:rFonts w:ascii="Arial" w:hAnsi="Arial" w:cs="Arial" w:hint="eastAsia"/>
          <w:bCs/>
          <w:kern w:val="0"/>
          <w:szCs w:val="21"/>
        </w:rPr>
        <w:t>年</w:t>
      </w:r>
      <w:r>
        <w:rPr>
          <w:rFonts w:ascii="Arial" w:hAnsi="Arial" w:cs="Arial"/>
          <w:bCs/>
          <w:kern w:val="0"/>
          <w:szCs w:val="21"/>
        </w:rPr>
        <w:t>4</w:t>
      </w:r>
      <w:r>
        <w:rPr>
          <w:rFonts w:ascii="Arial" w:hAnsi="Arial" w:cs="Arial" w:hint="eastAsia"/>
          <w:bCs/>
          <w:kern w:val="0"/>
          <w:szCs w:val="21"/>
        </w:rPr>
        <w:t>月</w:t>
      </w:r>
      <w:r>
        <w:rPr>
          <w:rFonts w:ascii="Arial" w:hAnsi="Arial" w:cs="Arial" w:hint="eastAsia"/>
          <w:bCs/>
          <w:kern w:val="0"/>
          <w:szCs w:val="21"/>
        </w:rPr>
        <w:t>18</w:t>
      </w:r>
      <w:r>
        <w:rPr>
          <w:rFonts w:ascii="Arial" w:hAnsi="Arial" w:cs="Arial" w:hint="eastAsia"/>
          <w:bCs/>
          <w:kern w:val="0"/>
          <w:szCs w:val="21"/>
        </w:rPr>
        <w:t>日划转至投资者账户。</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5.</w:t>
      </w:r>
      <w:r>
        <w:rPr>
          <w:rFonts w:ascii="Arial" w:hAnsi="Arial" w:cs="Arial" w:hint="eastAsia"/>
          <w:bCs/>
          <w:kern w:val="0"/>
          <w:szCs w:val="21"/>
        </w:rPr>
        <w:t>份额要求：认购起点为</w:t>
      </w:r>
      <w:r>
        <w:rPr>
          <w:rFonts w:ascii="Arial" w:hAnsi="Arial" w:cs="Arial" w:hint="eastAsia"/>
          <w:bCs/>
          <w:kern w:val="0"/>
          <w:szCs w:val="21"/>
          <w:highlight w:val="yellow"/>
        </w:rPr>
        <w:t>2</w:t>
      </w:r>
      <w:r w:rsidRPr="003F634B">
        <w:rPr>
          <w:rFonts w:ascii="Arial" w:hAnsi="Arial" w:cs="Arial" w:hint="eastAsia"/>
          <w:bCs/>
          <w:kern w:val="0"/>
          <w:szCs w:val="21"/>
          <w:highlight w:val="yellow"/>
        </w:rPr>
        <w:t>0</w:t>
      </w:r>
      <w:r w:rsidRPr="003F634B">
        <w:rPr>
          <w:rFonts w:ascii="Arial" w:hAnsi="Arial" w:cs="Arial" w:hint="eastAsia"/>
          <w:bCs/>
          <w:kern w:val="0"/>
          <w:szCs w:val="21"/>
          <w:highlight w:val="yellow"/>
        </w:rPr>
        <w:t>万</w:t>
      </w:r>
      <w:r>
        <w:rPr>
          <w:rFonts w:ascii="Arial" w:hAnsi="Arial" w:cs="Arial" w:hint="eastAsia"/>
          <w:bCs/>
          <w:kern w:val="0"/>
          <w:szCs w:val="21"/>
        </w:rPr>
        <w:t>份，超过认购起点份额部分，应为</w:t>
      </w:r>
      <w:r w:rsidRPr="003F634B">
        <w:rPr>
          <w:rFonts w:ascii="Arial" w:hAnsi="Arial" w:cs="Arial"/>
          <w:bCs/>
          <w:kern w:val="0"/>
          <w:szCs w:val="21"/>
          <w:highlight w:val="yellow"/>
        </w:rPr>
        <w:t>1</w:t>
      </w:r>
      <w:r w:rsidRPr="003F634B">
        <w:rPr>
          <w:rFonts w:ascii="Arial" w:hAnsi="Arial" w:cs="Arial" w:hint="eastAsia"/>
          <w:bCs/>
          <w:kern w:val="0"/>
          <w:szCs w:val="21"/>
          <w:highlight w:val="yellow"/>
        </w:rPr>
        <w:t>万份</w:t>
      </w:r>
      <w:r>
        <w:rPr>
          <w:rFonts w:ascii="Arial" w:hAnsi="Arial" w:cs="Arial" w:hint="eastAsia"/>
          <w:bCs/>
          <w:kern w:val="0"/>
          <w:szCs w:val="21"/>
        </w:rPr>
        <w:t>的整数</w:t>
      </w:r>
      <w:proofErr w:type="gramStart"/>
      <w:r>
        <w:rPr>
          <w:rFonts w:ascii="Arial" w:hAnsi="Arial" w:cs="Arial" w:hint="eastAsia"/>
          <w:bCs/>
          <w:kern w:val="0"/>
          <w:szCs w:val="21"/>
        </w:rPr>
        <w:t>倍</w:t>
      </w:r>
      <w:proofErr w:type="gramEnd"/>
      <w:r>
        <w:rPr>
          <w:rFonts w:ascii="Arial" w:hAnsi="Arial" w:cs="Arial" w:hint="eastAsia"/>
          <w:bCs/>
          <w:kern w:val="0"/>
          <w:szCs w:val="21"/>
        </w:rPr>
        <w:t>递增；赎回起点份额为</w:t>
      </w:r>
      <w:r w:rsidRPr="003F634B">
        <w:rPr>
          <w:rFonts w:ascii="Arial" w:hAnsi="Arial" w:cs="Arial"/>
          <w:bCs/>
          <w:kern w:val="0"/>
          <w:szCs w:val="21"/>
          <w:highlight w:val="yellow"/>
        </w:rPr>
        <w:t>1</w:t>
      </w:r>
      <w:r w:rsidRPr="003F634B">
        <w:rPr>
          <w:rFonts w:ascii="Arial" w:hAnsi="Arial" w:cs="Arial" w:hint="eastAsia"/>
          <w:bCs/>
          <w:kern w:val="0"/>
          <w:szCs w:val="21"/>
          <w:highlight w:val="yellow"/>
        </w:rPr>
        <w:t>万份</w:t>
      </w:r>
      <w:r>
        <w:rPr>
          <w:rFonts w:ascii="Arial" w:hAnsi="Arial" w:cs="Arial" w:hint="eastAsia"/>
          <w:bCs/>
          <w:kern w:val="0"/>
          <w:szCs w:val="21"/>
        </w:rPr>
        <w:t>，投资者可选择全额或部分赎回，部分赎回后投资者持有本理财计划的余额不得低于</w:t>
      </w:r>
      <w:r>
        <w:rPr>
          <w:rFonts w:ascii="Arial" w:hAnsi="Arial" w:cs="Arial" w:hint="eastAsia"/>
          <w:bCs/>
          <w:kern w:val="0"/>
          <w:szCs w:val="21"/>
        </w:rPr>
        <w:t>20</w:t>
      </w:r>
      <w:r>
        <w:rPr>
          <w:rFonts w:ascii="Arial" w:hAnsi="Arial" w:cs="Arial" w:hint="eastAsia"/>
          <w:bCs/>
          <w:kern w:val="0"/>
          <w:szCs w:val="21"/>
        </w:rPr>
        <w:t>万份，对于会导致余额低于</w:t>
      </w:r>
      <w:r>
        <w:rPr>
          <w:rFonts w:ascii="Arial" w:hAnsi="Arial" w:cs="Arial" w:hint="eastAsia"/>
          <w:bCs/>
          <w:kern w:val="0"/>
          <w:szCs w:val="21"/>
        </w:rPr>
        <w:t>20</w:t>
      </w:r>
      <w:r>
        <w:rPr>
          <w:rFonts w:ascii="Arial" w:hAnsi="Arial" w:cs="Arial" w:hint="eastAsia"/>
          <w:bCs/>
          <w:kern w:val="0"/>
          <w:szCs w:val="21"/>
        </w:rPr>
        <w:t>万份的赎回申请，河北银行有权对投资者按全部赎回申请处理。</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 xml:space="preserve">6. </w:t>
      </w:r>
      <w:r>
        <w:rPr>
          <w:rFonts w:ascii="Arial" w:hAnsi="Arial" w:cs="Arial" w:hint="eastAsia"/>
          <w:bCs/>
          <w:kern w:val="0"/>
          <w:szCs w:val="21"/>
        </w:rPr>
        <w:t>客户在开放日以外提出的申购赎回交易在受理日前允许撤单。</w:t>
      </w:r>
    </w:p>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七、巨额申购与赎回</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在本产品存续期内任一开放日闭市后至下</w:t>
      </w:r>
      <w:proofErr w:type="gramStart"/>
      <w:r>
        <w:rPr>
          <w:rFonts w:ascii="Arial" w:hAnsi="Arial" w:cs="Arial" w:hint="eastAsia"/>
          <w:bCs/>
          <w:kern w:val="0"/>
          <w:szCs w:val="21"/>
        </w:rPr>
        <w:t>一最近</w:t>
      </w:r>
      <w:proofErr w:type="gramEnd"/>
      <w:r>
        <w:rPr>
          <w:rFonts w:ascii="Arial" w:hAnsi="Arial" w:cs="Arial" w:hint="eastAsia"/>
          <w:bCs/>
          <w:kern w:val="0"/>
          <w:szCs w:val="21"/>
        </w:rPr>
        <w:t>开放日闭市前，若理财计划下的本产品的净申购份额（即申购总份额扣除赎回</w:t>
      </w:r>
      <w:proofErr w:type="gramStart"/>
      <w:r>
        <w:rPr>
          <w:rFonts w:ascii="Arial" w:hAnsi="Arial" w:cs="Arial" w:hint="eastAsia"/>
          <w:bCs/>
          <w:kern w:val="0"/>
          <w:szCs w:val="21"/>
        </w:rPr>
        <w:t>申请总</w:t>
      </w:r>
      <w:proofErr w:type="gramEnd"/>
      <w:r>
        <w:rPr>
          <w:rFonts w:ascii="Arial" w:hAnsi="Arial" w:cs="Arial" w:hint="eastAsia"/>
          <w:bCs/>
          <w:kern w:val="0"/>
          <w:szCs w:val="21"/>
        </w:rPr>
        <w:t>份额后的余额）超过河北银行确定的新增募集规模限额，我行有权暂停当日全部或部分申购申请，并有权视情况决定何时恢复。</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在本产品存续期内任一开放日内，即其前</w:t>
      </w:r>
      <w:proofErr w:type="gramStart"/>
      <w:r>
        <w:rPr>
          <w:rFonts w:ascii="Arial" w:hAnsi="Arial" w:cs="Arial" w:hint="eastAsia"/>
          <w:bCs/>
          <w:kern w:val="0"/>
          <w:szCs w:val="21"/>
        </w:rPr>
        <w:t>一最近</w:t>
      </w:r>
      <w:proofErr w:type="gramEnd"/>
      <w:r>
        <w:rPr>
          <w:rFonts w:ascii="Arial" w:hAnsi="Arial" w:cs="Arial" w:hint="eastAsia"/>
          <w:bCs/>
          <w:kern w:val="0"/>
          <w:szCs w:val="21"/>
        </w:rPr>
        <w:t>开放日闭市后至此开放日闭市前，若本产品净赎回份额（即赎回</w:t>
      </w:r>
      <w:proofErr w:type="gramStart"/>
      <w:r>
        <w:rPr>
          <w:rFonts w:ascii="Arial" w:hAnsi="Arial" w:cs="Arial" w:hint="eastAsia"/>
          <w:bCs/>
          <w:kern w:val="0"/>
          <w:szCs w:val="21"/>
        </w:rPr>
        <w:t>申请总</w:t>
      </w:r>
      <w:proofErr w:type="gramEnd"/>
      <w:r>
        <w:rPr>
          <w:rFonts w:ascii="Arial" w:hAnsi="Arial" w:cs="Arial" w:hint="eastAsia"/>
          <w:bCs/>
          <w:kern w:val="0"/>
          <w:szCs w:val="21"/>
        </w:rPr>
        <w:t>份额扣除申购总份额后的余额）超过本产品上一日日终份额的</w:t>
      </w:r>
      <w:r>
        <w:rPr>
          <w:rFonts w:ascii="Arial" w:hAnsi="Arial" w:cs="Arial"/>
          <w:bCs/>
          <w:kern w:val="0"/>
          <w:szCs w:val="21"/>
        </w:rPr>
        <w:t>15%</w:t>
      </w:r>
      <w:r>
        <w:rPr>
          <w:rFonts w:ascii="Arial" w:hAnsi="Arial" w:cs="Arial" w:hint="eastAsia"/>
          <w:bCs/>
          <w:kern w:val="0"/>
          <w:szCs w:val="21"/>
        </w:rPr>
        <w:t>时，即为发生巨额赎回。这种情况下，我行有权暂停受理当日全部或部分赎回申请，办理赎回的客户仅能在此开放日闭市后至下</w:t>
      </w:r>
      <w:proofErr w:type="gramStart"/>
      <w:r>
        <w:rPr>
          <w:rFonts w:ascii="Arial" w:hAnsi="Arial" w:cs="Arial" w:hint="eastAsia"/>
          <w:bCs/>
          <w:kern w:val="0"/>
          <w:szCs w:val="21"/>
        </w:rPr>
        <w:t>一最近</w:t>
      </w:r>
      <w:proofErr w:type="gramEnd"/>
      <w:r>
        <w:rPr>
          <w:rFonts w:ascii="Arial" w:hAnsi="Arial" w:cs="Arial" w:hint="eastAsia"/>
          <w:bCs/>
          <w:kern w:val="0"/>
          <w:szCs w:val="21"/>
        </w:rPr>
        <w:t>开放日闭市前重新申请赎回。</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t xml:space="preserve"> </w:t>
      </w:r>
      <w:r>
        <w:rPr>
          <w:rFonts w:ascii="Arial" w:hAnsi="Arial" w:cs="Arial" w:hint="eastAsia"/>
          <w:bCs/>
          <w:kern w:val="0"/>
          <w:szCs w:val="21"/>
        </w:rPr>
        <w:t>理财产品连续两个开放日（含）以上发生巨额赎回，银行可暂停接受申购和赎回申请，并最迟于当日通过银行</w:t>
      </w:r>
      <w:proofErr w:type="gramStart"/>
      <w:r>
        <w:rPr>
          <w:rFonts w:ascii="Arial" w:hAnsi="Arial" w:cs="Arial" w:hint="eastAsia"/>
          <w:bCs/>
          <w:kern w:val="0"/>
          <w:szCs w:val="21"/>
        </w:rPr>
        <w:t>网上进</w:t>
      </w:r>
      <w:proofErr w:type="gramEnd"/>
      <w:r>
        <w:rPr>
          <w:rFonts w:ascii="Arial" w:hAnsi="Arial" w:cs="Arial" w:hint="eastAsia"/>
          <w:bCs/>
          <w:kern w:val="0"/>
          <w:szCs w:val="21"/>
        </w:rPr>
        <w:t>公告。银行须在暂停日后五个工作（含）内重新开放，并最迟于重新开放日进行公告，不可抗力因素除外。</w:t>
      </w:r>
    </w:p>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八、提前终止及期限延长</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客户提前终止权（赎回权）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自开放起始日起，客户有权按照本说明书约定在赎回时间办理本产品的赎回，但须按照我行要求办理相关手续；如果客户选择全部赎回本产品，则自客户办理完毕相关手续并收到全部理财本金和收益</w:t>
      </w:r>
      <w:r>
        <w:rPr>
          <w:rFonts w:ascii="Arial" w:hAnsi="Arial" w:cs="Arial"/>
          <w:bCs/>
          <w:kern w:val="0"/>
          <w:szCs w:val="21"/>
        </w:rPr>
        <w:t>(</w:t>
      </w:r>
      <w:r>
        <w:rPr>
          <w:rFonts w:ascii="Arial" w:hAnsi="Arial" w:cs="Arial" w:hint="eastAsia"/>
          <w:bCs/>
          <w:kern w:val="0"/>
          <w:szCs w:val="21"/>
        </w:rPr>
        <w:t>如有</w:t>
      </w:r>
      <w:r>
        <w:rPr>
          <w:rFonts w:ascii="Arial" w:hAnsi="Arial" w:cs="Arial"/>
          <w:bCs/>
          <w:kern w:val="0"/>
          <w:szCs w:val="21"/>
        </w:rPr>
        <w:t>)</w:t>
      </w:r>
      <w:r>
        <w:rPr>
          <w:rFonts w:ascii="Arial" w:hAnsi="Arial" w:cs="Arial" w:hint="eastAsia"/>
          <w:bCs/>
          <w:kern w:val="0"/>
          <w:szCs w:val="21"/>
        </w:rPr>
        <w:t>时本合同提前终止。</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银行提前终止权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本理财计划如出现但不限于以下情形，河北银行有权但无义务提前终止该理财计划：</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w:t>
      </w:r>
      <w:r>
        <w:rPr>
          <w:rFonts w:ascii="Arial" w:hAnsi="Arial" w:cs="Arial"/>
          <w:bCs/>
          <w:kern w:val="0"/>
          <w:szCs w:val="21"/>
        </w:rPr>
        <w:t>1</w:t>
      </w:r>
      <w:r>
        <w:rPr>
          <w:rFonts w:ascii="Arial" w:hAnsi="Arial" w:cs="Arial" w:hint="eastAsia"/>
          <w:bCs/>
          <w:kern w:val="0"/>
          <w:szCs w:val="21"/>
        </w:rPr>
        <w:t>）如遇国家金融政策出现重大调整并影响到本理财计划的正常运作；</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w:t>
      </w:r>
      <w:r>
        <w:rPr>
          <w:rFonts w:ascii="Arial" w:hAnsi="Arial" w:cs="Arial"/>
          <w:bCs/>
          <w:kern w:val="0"/>
          <w:szCs w:val="21"/>
        </w:rPr>
        <w:t>2</w:t>
      </w:r>
      <w:r>
        <w:rPr>
          <w:rFonts w:ascii="Arial" w:hAnsi="Arial" w:cs="Arial" w:hint="eastAsia"/>
          <w:bCs/>
          <w:kern w:val="0"/>
          <w:szCs w:val="21"/>
        </w:rPr>
        <w:t>）因市场利率大幅下滑，河北银行合理判断难以按照该投资周期公布的到期</w:t>
      </w:r>
      <w:proofErr w:type="gramStart"/>
      <w:r>
        <w:rPr>
          <w:rFonts w:ascii="Arial" w:hAnsi="Arial" w:cs="Arial" w:hint="eastAsia"/>
          <w:bCs/>
          <w:kern w:val="0"/>
          <w:szCs w:val="21"/>
        </w:rPr>
        <w:t>预期年化收益率</w:t>
      </w:r>
      <w:proofErr w:type="gramEnd"/>
      <w:r>
        <w:rPr>
          <w:rFonts w:ascii="Arial" w:hAnsi="Arial" w:cs="Arial" w:hint="eastAsia"/>
          <w:bCs/>
          <w:kern w:val="0"/>
          <w:szCs w:val="21"/>
        </w:rPr>
        <w:t>向客户提供本理财计划；</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w:t>
      </w:r>
      <w:r>
        <w:rPr>
          <w:rFonts w:ascii="Arial" w:hAnsi="Arial" w:cs="Arial"/>
          <w:bCs/>
          <w:kern w:val="0"/>
          <w:szCs w:val="21"/>
        </w:rPr>
        <w:t>3</w:t>
      </w:r>
      <w:r>
        <w:rPr>
          <w:rFonts w:ascii="Arial" w:hAnsi="Arial" w:cs="Arial" w:hint="eastAsia"/>
          <w:bCs/>
          <w:kern w:val="0"/>
          <w:szCs w:val="21"/>
        </w:rPr>
        <w:t>）在本理财计划存续期内，如果本理财计划当日余额低于</w:t>
      </w:r>
      <w:r>
        <w:rPr>
          <w:rFonts w:ascii="Arial" w:hAnsi="Arial" w:cs="Arial"/>
          <w:bCs/>
          <w:kern w:val="0"/>
          <w:szCs w:val="21"/>
        </w:rPr>
        <w:t>1000</w:t>
      </w:r>
      <w:r>
        <w:rPr>
          <w:rFonts w:ascii="Arial" w:hAnsi="Arial" w:cs="Arial" w:hint="eastAsia"/>
          <w:bCs/>
          <w:kern w:val="0"/>
          <w:szCs w:val="21"/>
        </w:rPr>
        <w:t>万元人民币；</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银行期限延长权</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hint="eastAsia"/>
          <w:bCs/>
          <w:kern w:val="0"/>
          <w:szCs w:val="21"/>
        </w:rPr>
        <w:t>河北银行有权在本理财计划到期时延长理财计划期限。</w:t>
      </w:r>
    </w:p>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九、理财产品费用</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、银行管理费：购买该期理财产品的客户已获得预期</w:t>
      </w:r>
      <w:proofErr w:type="gramStart"/>
      <w:r>
        <w:rPr>
          <w:rFonts w:ascii="Arial" w:hAnsi="Arial" w:cs="Arial" w:hint="eastAsia"/>
          <w:bCs/>
          <w:kern w:val="0"/>
          <w:szCs w:val="21"/>
        </w:rPr>
        <w:t>年化收益</w:t>
      </w:r>
      <w:proofErr w:type="gramEnd"/>
      <w:r>
        <w:rPr>
          <w:rFonts w:ascii="Arial" w:hAnsi="Arial" w:cs="Arial" w:hint="eastAsia"/>
          <w:bCs/>
          <w:kern w:val="0"/>
          <w:szCs w:val="21"/>
        </w:rPr>
        <w:t>的前提下，该期理财产品收益扣除客户应获得的上述收益后及相关运作费用的剩余部分（如有），作为银行管理费，归银行所有。</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lastRenderedPageBreak/>
        <w:t>2</w:t>
      </w:r>
      <w:r>
        <w:rPr>
          <w:rFonts w:ascii="Arial" w:hAnsi="Arial" w:cs="Arial" w:hint="eastAsia"/>
          <w:bCs/>
          <w:kern w:val="0"/>
          <w:szCs w:val="21"/>
        </w:rPr>
        <w:t>、交易费用：本理财产品投资发生的交易费用按实际支出金额列入理财产品费用（包括但不限于托管费、划款手续费等），根据国家有关规定应当在理财产品收益或资产中扣除的法定费用以及按照本产品合同约定可扣除的费用均视同交易费用，计入理财产品费用。</w:t>
      </w:r>
    </w:p>
    <w:p w:rsidR="00FA6293" w:rsidRDefault="00FA6293" w:rsidP="00FA6293">
      <w:pPr>
        <w:widowControl/>
        <w:snapToGrid w:val="0"/>
        <w:jc w:val="left"/>
        <w:rPr>
          <w:rFonts w:ascii="Arial" w:hAnsi="Arial" w:cs="Arial"/>
          <w:b/>
          <w:bCs/>
          <w:kern w:val="0"/>
          <w:szCs w:val="21"/>
        </w:rPr>
      </w:pPr>
      <w:r>
        <w:rPr>
          <w:rFonts w:ascii="Arial" w:hAnsi="Arial" w:cs="Arial" w:hint="eastAsia"/>
          <w:b/>
          <w:bCs/>
          <w:kern w:val="0"/>
          <w:szCs w:val="21"/>
        </w:rPr>
        <w:t>十、信息公告</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如河北银行决定提前终止本理财计划，将在提前终止日前</w:t>
      </w:r>
      <w:r>
        <w:rPr>
          <w:rFonts w:ascii="Arial" w:hAnsi="Arial" w:cs="Arial"/>
          <w:bCs/>
          <w:kern w:val="0"/>
          <w:szCs w:val="21"/>
        </w:rPr>
        <w:t>2</w:t>
      </w:r>
      <w:r>
        <w:rPr>
          <w:rFonts w:ascii="Arial" w:hAnsi="Arial" w:cs="Arial" w:hint="eastAsia"/>
          <w:bCs/>
          <w:kern w:val="0"/>
          <w:szCs w:val="21"/>
        </w:rPr>
        <w:t>个工作日，在本行网站发布相关信息公告。</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如河北银行决定延长本理财计划理财期限，将在原到期日前</w:t>
      </w:r>
      <w:r>
        <w:rPr>
          <w:rFonts w:ascii="Arial" w:hAnsi="Arial" w:cs="Arial"/>
          <w:bCs/>
          <w:kern w:val="0"/>
          <w:szCs w:val="21"/>
        </w:rPr>
        <w:t>2</w:t>
      </w:r>
      <w:r>
        <w:rPr>
          <w:rFonts w:ascii="Arial" w:hAnsi="Arial" w:cs="Arial" w:hint="eastAsia"/>
          <w:bCs/>
          <w:kern w:val="0"/>
          <w:szCs w:val="21"/>
        </w:rPr>
        <w:t>个工作日，在本行网站发布相关信息公告。</w:t>
      </w:r>
      <w:r>
        <w:rPr>
          <w:rFonts w:ascii="Arial" w:hAnsi="Arial" w:cs="Arial"/>
          <w:bCs/>
          <w:kern w:val="0"/>
          <w:szCs w:val="21"/>
        </w:rPr>
        <w:t xml:space="preserve"> </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3.</w:t>
      </w:r>
      <w:r>
        <w:rPr>
          <w:szCs w:val="21"/>
        </w:rPr>
        <w:t xml:space="preserve"> </w:t>
      </w:r>
      <w:r>
        <w:rPr>
          <w:rFonts w:ascii="Arial" w:hAnsi="Arial" w:cs="Arial" w:hint="eastAsia"/>
          <w:bCs/>
          <w:kern w:val="0"/>
          <w:szCs w:val="21"/>
        </w:rPr>
        <w:t>河北银行将定期通过本行网站发布相关信息公告。</w:t>
      </w:r>
    </w:p>
    <w:p w:rsidR="00FA6293" w:rsidRDefault="00FA6293" w:rsidP="00FA6293">
      <w:pPr>
        <w:widowControl/>
        <w:snapToGrid w:val="0"/>
        <w:ind w:firstLineChars="200" w:firstLine="420"/>
        <w:jc w:val="left"/>
        <w:rPr>
          <w:rFonts w:ascii="Arial" w:hAnsi="Arial" w:cs="Arial"/>
          <w:bCs/>
          <w:kern w:val="0"/>
          <w:szCs w:val="21"/>
        </w:rPr>
      </w:pPr>
      <w:r>
        <w:rPr>
          <w:rFonts w:ascii="Arial" w:hAnsi="Arial" w:cs="Arial"/>
          <w:bCs/>
          <w:kern w:val="0"/>
          <w:szCs w:val="21"/>
        </w:rPr>
        <w:t>4.</w:t>
      </w:r>
      <w:r>
        <w:rPr>
          <w:rFonts w:ascii="Arial" w:hAnsi="Arial" w:cs="Arial" w:hint="eastAsia"/>
          <w:bCs/>
          <w:kern w:val="0"/>
          <w:szCs w:val="21"/>
        </w:rPr>
        <w:t>在本产品存续期内，如因国家法律法规、监管规定发生变化，或是出于维持本产品正常运营的需要，在不损害投资者利益的前提下，河北银行有权单方对本产品说明书进行修订，并将提前</w:t>
      </w:r>
      <w:r>
        <w:rPr>
          <w:rFonts w:ascii="Arial" w:hAnsi="Arial" w:cs="Arial"/>
          <w:bCs/>
          <w:kern w:val="0"/>
          <w:szCs w:val="21"/>
        </w:rPr>
        <w:t>2</w:t>
      </w:r>
      <w:r>
        <w:rPr>
          <w:rFonts w:ascii="Arial" w:hAnsi="Arial" w:cs="Arial" w:hint="eastAsia"/>
          <w:bCs/>
          <w:kern w:val="0"/>
          <w:szCs w:val="21"/>
        </w:rPr>
        <w:t>个工作日以在本行网站上公告的方式通知投资者。</w:t>
      </w:r>
    </w:p>
    <w:p w:rsidR="00FA6293" w:rsidRDefault="00FA6293" w:rsidP="00FA6293">
      <w:pPr>
        <w:widowControl/>
        <w:snapToGrid w:val="0"/>
        <w:ind w:firstLineChars="200" w:firstLine="420"/>
        <w:rPr>
          <w:rFonts w:ascii="Arial" w:hAnsi="Arial" w:cs="Arial"/>
          <w:bCs/>
          <w:kern w:val="0"/>
          <w:szCs w:val="21"/>
        </w:rPr>
      </w:pPr>
      <w:r>
        <w:rPr>
          <w:rFonts w:ascii="Arial" w:hAnsi="Arial" w:cs="Arial"/>
          <w:bCs/>
          <w:kern w:val="0"/>
          <w:szCs w:val="21"/>
        </w:rPr>
        <w:t>5.</w:t>
      </w:r>
      <w:r>
        <w:rPr>
          <w:rFonts w:ascii="Arial" w:hAnsi="Arial" w:cs="Arial" w:hint="eastAsia"/>
          <w:bCs/>
          <w:kern w:val="0"/>
          <w:szCs w:val="21"/>
        </w:rPr>
        <w:t>该产品全国银行业理财信息登记系统的登记编码为</w:t>
      </w:r>
      <w:r>
        <w:rPr>
          <w:rFonts w:ascii="Arial" w:hAnsi="Arial" w:cs="Arial" w:hint="eastAsia"/>
          <w:bCs/>
          <w:kern w:val="0"/>
          <w:szCs w:val="21"/>
        </w:rPr>
        <w:t xml:space="preserve">   </w:t>
      </w:r>
      <w:r>
        <w:rPr>
          <w:rFonts w:ascii="Arial" w:hAnsi="Arial" w:cs="Arial" w:hint="eastAsia"/>
          <w:bCs/>
          <w:kern w:val="0"/>
          <w:szCs w:val="21"/>
        </w:rPr>
        <w:t>，客户可依据该登记编码在“中国理财网（</w:t>
      </w:r>
      <w:r>
        <w:rPr>
          <w:rFonts w:ascii="Arial" w:hAnsi="Arial" w:cs="Arial"/>
          <w:bCs/>
          <w:kern w:val="0"/>
          <w:szCs w:val="21"/>
        </w:rPr>
        <w:t>www.china-wealth.cn)</w:t>
      </w:r>
      <w:r>
        <w:rPr>
          <w:rFonts w:ascii="Arial" w:hAnsi="Arial" w:cs="Arial" w:hint="eastAsia"/>
          <w:bCs/>
          <w:kern w:val="0"/>
          <w:szCs w:val="21"/>
        </w:rPr>
        <w:t>”查询该产品信息。</w:t>
      </w:r>
    </w:p>
    <w:p w:rsidR="000559A0" w:rsidRDefault="000559A0" w:rsidP="000559A0">
      <w:r>
        <w:rPr>
          <w:rFonts w:ascii="Calibri" w:hAnsi="Calibri"/>
        </w:rPr>
        <w:t> </w:t>
      </w:r>
    </w:p>
    <w:p w:rsidR="00823290" w:rsidRDefault="00823290" w:rsidP="00823290">
      <w:r>
        <w:rPr>
          <w:rFonts w:ascii="Calibri" w:hAnsi="Calibri"/>
        </w:rPr>
        <w:t> </w:t>
      </w:r>
    </w:p>
    <w:p w:rsidR="00D86CDE" w:rsidRDefault="00D86CDE" w:rsidP="00D86CDE">
      <w:r>
        <w:rPr>
          <w:rFonts w:ascii="Calibri" w:hAnsi="Calibri"/>
        </w:rPr>
        <w:t> </w:t>
      </w:r>
    </w:p>
    <w:p w:rsidR="00147E41" w:rsidRDefault="00147E41" w:rsidP="00147E41">
      <w:r>
        <w:rPr>
          <w:rFonts w:ascii="Calibri" w:hAnsi="Calibri"/>
        </w:rPr>
        <w:t> </w:t>
      </w:r>
    </w:p>
    <w:p w:rsidR="002F2A1D" w:rsidRDefault="002F2A1D" w:rsidP="002F2A1D">
      <w:r>
        <w:rPr>
          <w:rFonts w:ascii="Calibri" w:hAnsi="Calibri"/>
        </w:rPr>
        <w:t> </w:t>
      </w:r>
    </w:p>
    <w:p w:rsidR="00DB7BC4" w:rsidRDefault="00DB7BC4" w:rsidP="00DB7BC4">
      <w:r>
        <w:rPr>
          <w:rFonts w:ascii="Calibri" w:hAnsi="Calibri"/>
        </w:rPr>
        <w:t> </w:t>
      </w:r>
    </w:p>
    <w:p w:rsidR="007E215D" w:rsidRDefault="007E215D" w:rsidP="007E215D">
      <w:r>
        <w:rPr>
          <w:rFonts w:ascii="Calibri" w:hAnsi="Calibri"/>
        </w:rPr>
        <w:t> </w:t>
      </w:r>
    </w:p>
    <w:p w:rsidR="00420E4C" w:rsidRDefault="00420E4C" w:rsidP="00420E4C">
      <w:r>
        <w:rPr>
          <w:rFonts w:cs="Arial" w:hint="eastAsia"/>
          <w:sz w:val="20"/>
        </w:rPr>
        <w:t>。</w:t>
      </w:r>
    </w:p>
    <w:p w:rsidR="00420E4C" w:rsidRDefault="00420E4C" w:rsidP="00420E4C">
      <w:r>
        <w:rPr>
          <w:rFonts w:ascii="Calibri" w:hAnsi="Calibri"/>
        </w:rPr>
        <w:t> </w:t>
      </w:r>
    </w:p>
    <w:p w:rsidR="008E402E" w:rsidRDefault="008E402E" w:rsidP="008E402E">
      <w:r>
        <w:rPr>
          <w:rFonts w:ascii="Calibri" w:hAnsi="Calibri"/>
        </w:rPr>
        <w:t> </w:t>
      </w:r>
    </w:p>
    <w:p w:rsidR="00117420" w:rsidRDefault="00117420" w:rsidP="00117420">
      <w:r>
        <w:rPr>
          <w:rFonts w:ascii="Calibri" w:hAnsi="Calibri"/>
        </w:rPr>
        <w:t> </w:t>
      </w:r>
    </w:p>
    <w:p w:rsidR="003965A2" w:rsidRDefault="003965A2" w:rsidP="003965A2">
      <w:r>
        <w:rPr>
          <w:rFonts w:ascii="Calibri" w:hAnsi="Calibri"/>
        </w:rPr>
        <w:t> </w:t>
      </w:r>
    </w:p>
    <w:p w:rsidR="001B4DFC" w:rsidRDefault="001B4DFC" w:rsidP="001B4DFC">
      <w:r>
        <w:rPr>
          <w:rFonts w:ascii="Calibri" w:hAnsi="Calibri"/>
        </w:rPr>
        <w:t> </w:t>
      </w:r>
    </w:p>
    <w:p w:rsidR="00734812" w:rsidRDefault="00734812" w:rsidP="00734812">
      <w:r>
        <w:rPr>
          <w:rFonts w:ascii="Calibri" w:hAnsi="Calibri"/>
        </w:rPr>
        <w:t> </w:t>
      </w:r>
    </w:p>
    <w:p w:rsidR="003D5926" w:rsidRDefault="003D5926" w:rsidP="003D5926">
      <w:r>
        <w:rPr>
          <w:rFonts w:ascii="Calibri" w:hAnsi="Calibri"/>
        </w:rPr>
        <w:t> </w:t>
      </w:r>
    </w:p>
    <w:p w:rsidR="00D17021" w:rsidRDefault="00D17021" w:rsidP="00D17021">
      <w:r>
        <w:rPr>
          <w:rFonts w:ascii="Calibri" w:hAnsi="Calibri"/>
        </w:rPr>
        <w:t> </w:t>
      </w:r>
    </w:p>
    <w:p w:rsidR="00156103" w:rsidRDefault="00156103" w:rsidP="00156103">
      <w:r>
        <w:rPr>
          <w:rFonts w:ascii="Calibri" w:hAnsi="Calibri"/>
        </w:rPr>
        <w:t> </w:t>
      </w:r>
    </w:p>
    <w:p w:rsidR="00F46A27" w:rsidRDefault="00F46A27" w:rsidP="00F46A27">
      <w:r>
        <w:rPr>
          <w:rFonts w:ascii="Calibri" w:hAnsi="Calibri"/>
        </w:rPr>
        <w:t> </w:t>
      </w:r>
    </w:p>
    <w:p w:rsidR="002B5284" w:rsidRDefault="002B5284" w:rsidP="002B5284">
      <w:r>
        <w:rPr>
          <w:rFonts w:ascii="Calibri" w:hAnsi="Calibri"/>
        </w:rPr>
        <w:t> </w:t>
      </w:r>
    </w:p>
    <w:p w:rsidR="00170F57" w:rsidRDefault="00170F57" w:rsidP="00170F57">
      <w:r>
        <w:rPr>
          <w:rFonts w:ascii="Calibri" w:hAnsi="Calibri"/>
        </w:rPr>
        <w:t> </w:t>
      </w:r>
    </w:p>
    <w:p w:rsidR="00130219" w:rsidRDefault="00130219" w:rsidP="00130219">
      <w:r>
        <w:rPr>
          <w:rFonts w:ascii="Calibri" w:hAnsi="Calibri"/>
        </w:rPr>
        <w:t> </w:t>
      </w:r>
    </w:p>
    <w:p w:rsidR="00796CA0" w:rsidRDefault="00796CA0" w:rsidP="00796CA0">
      <w:r>
        <w:rPr>
          <w:rFonts w:ascii="Calibri" w:hAnsi="Calibri"/>
        </w:rPr>
        <w:t> </w:t>
      </w:r>
    </w:p>
    <w:p w:rsidR="00773B6F" w:rsidRDefault="00773B6F" w:rsidP="00773B6F">
      <w:pPr>
        <w:rPr>
          <w:rFonts w:ascii="Calibri" w:hAnsi="Calibri"/>
        </w:rPr>
      </w:pPr>
      <w:r>
        <w:rPr>
          <w:rFonts w:ascii="Calibri" w:hAnsi="Calibri"/>
        </w:rPr>
        <w:t> </w:t>
      </w:r>
    </w:p>
    <w:p w:rsidR="00FA6293" w:rsidRDefault="00FA6293" w:rsidP="00773B6F">
      <w:pPr>
        <w:rPr>
          <w:rFonts w:ascii="Calibri" w:hAnsi="Calibri"/>
        </w:rPr>
      </w:pPr>
    </w:p>
    <w:p w:rsidR="00FA6293" w:rsidRDefault="00FA6293" w:rsidP="00773B6F">
      <w:pPr>
        <w:rPr>
          <w:rFonts w:ascii="Calibri" w:hAnsi="Calibri"/>
        </w:rPr>
      </w:pPr>
    </w:p>
    <w:p w:rsidR="00FA6293" w:rsidRDefault="00FA6293" w:rsidP="00773B6F">
      <w:pPr>
        <w:rPr>
          <w:rFonts w:ascii="Calibri" w:hAnsi="Calibri"/>
        </w:rPr>
      </w:pPr>
    </w:p>
    <w:p w:rsidR="00FA6293" w:rsidRDefault="00FA6293" w:rsidP="00773B6F">
      <w:pPr>
        <w:rPr>
          <w:rFonts w:ascii="Calibri" w:hAnsi="Calibri"/>
        </w:rPr>
      </w:pPr>
    </w:p>
    <w:p w:rsidR="00FA6293" w:rsidRDefault="00FA6293" w:rsidP="00773B6F">
      <w:pPr>
        <w:rPr>
          <w:rFonts w:ascii="Calibri" w:hAnsi="Calibri"/>
        </w:rPr>
      </w:pPr>
    </w:p>
    <w:p w:rsidR="00FA6293" w:rsidRDefault="00FA6293" w:rsidP="00773B6F">
      <w:pPr>
        <w:rPr>
          <w:rFonts w:ascii="Calibri" w:hAnsi="Calibri"/>
        </w:rPr>
      </w:pPr>
    </w:p>
    <w:p w:rsidR="00FA6293" w:rsidRDefault="00FA6293" w:rsidP="00773B6F"/>
    <w:p w:rsidR="00D629DD" w:rsidRDefault="002B1F9B" w:rsidP="00D629DD">
      <w:r>
        <w:rPr>
          <w:rFonts w:ascii="Calibri" w:hAnsi="Calibri"/>
        </w:rPr>
        <w:t> </w:t>
      </w:r>
      <w:r w:rsidR="0005455C">
        <w:rPr>
          <w:rFonts w:ascii="Calibri" w:hAnsi="Calibri"/>
        </w:rPr>
        <w:t> </w:t>
      </w:r>
    </w:p>
    <w:p w:rsidR="004D6B32" w:rsidRPr="00DB11C2" w:rsidRDefault="004D6B32" w:rsidP="004D6B32">
      <w:pPr>
        <w:jc w:val="center"/>
        <w:rPr>
          <w:rFonts w:ascii="宋体" w:hAnsi="宋体"/>
          <w:b/>
          <w:sz w:val="32"/>
          <w:szCs w:val="32"/>
        </w:rPr>
      </w:pPr>
      <w:r w:rsidRPr="00DB11C2">
        <w:rPr>
          <w:rFonts w:ascii="宋体" w:hAnsi="宋体" w:hint="eastAsia"/>
          <w:b/>
          <w:sz w:val="32"/>
          <w:szCs w:val="32"/>
        </w:rPr>
        <w:lastRenderedPageBreak/>
        <w:t>益友融通-</w:t>
      </w:r>
      <w:proofErr w:type="gramStart"/>
      <w:r w:rsidRPr="00DB11C2">
        <w:rPr>
          <w:rFonts w:ascii="宋体" w:hAnsi="宋体" w:hint="eastAsia"/>
          <w:b/>
          <w:sz w:val="32"/>
          <w:szCs w:val="32"/>
        </w:rPr>
        <w:t>开利</w:t>
      </w:r>
      <w:r w:rsidR="00277C33">
        <w:rPr>
          <w:rFonts w:ascii="宋体" w:hAnsi="宋体" w:hint="eastAsia"/>
          <w:b/>
          <w:sz w:val="32"/>
          <w:szCs w:val="32"/>
        </w:rPr>
        <w:t>天利金</w:t>
      </w:r>
      <w:proofErr w:type="gramEnd"/>
      <w:r w:rsidRPr="00DB11C2">
        <w:rPr>
          <w:rFonts w:ascii="宋体" w:hAnsi="宋体" w:hint="eastAsia"/>
          <w:b/>
          <w:sz w:val="32"/>
          <w:szCs w:val="32"/>
        </w:rPr>
        <w:t>1号理财产品协议书</w:t>
      </w:r>
    </w:p>
    <w:p w:rsidR="004D6B32" w:rsidRPr="00DB11C2" w:rsidRDefault="004D6B32" w:rsidP="004D6B32">
      <w:pPr>
        <w:jc w:val="right"/>
        <w:rPr>
          <w:rFonts w:ascii="宋体" w:hAnsi="宋体"/>
          <w:szCs w:val="21"/>
        </w:rPr>
      </w:pPr>
      <w:r w:rsidRPr="00DB11C2">
        <w:rPr>
          <w:rFonts w:ascii="宋体" w:hAnsi="宋体" w:hint="eastAsia"/>
          <w:szCs w:val="21"/>
        </w:rPr>
        <w:t>编号：   年    字第    号</w:t>
      </w:r>
    </w:p>
    <w:p w:rsidR="004D6B32" w:rsidRPr="00DB11C2" w:rsidRDefault="004D6B32" w:rsidP="004D6B32">
      <w:pPr>
        <w:ind w:firstLineChars="196" w:firstLine="413"/>
        <w:rPr>
          <w:rFonts w:ascii="宋体" w:hAnsi="宋体"/>
          <w:szCs w:val="21"/>
        </w:rPr>
      </w:pPr>
      <w:r w:rsidRPr="00DB11C2">
        <w:rPr>
          <w:rFonts w:hAnsi="宋体" w:hint="eastAsia"/>
          <w:b/>
          <w:kern w:val="44"/>
        </w:rPr>
        <w:t>客户已认真阅读《河北银行受托理财产品交易申请表》、《产品说明书》、《</w:t>
      </w:r>
      <w:r w:rsidRPr="00DB11C2">
        <w:rPr>
          <w:rFonts w:ascii="宋体" w:hAnsi="宋体" w:hint="eastAsia"/>
          <w:b/>
          <w:kern w:val="0"/>
        </w:rPr>
        <w:t>风险揭示书</w:t>
      </w:r>
      <w:r w:rsidRPr="00DB11C2">
        <w:rPr>
          <w:rFonts w:hAnsi="宋体" w:hint="eastAsia"/>
          <w:b/>
          <w:kern w:val="44"/>
        </w:rPr>
        <w:t>》，并充分理解该产品的相关收益及风险揭示，自愿与河北银行股份有限公司签署本理财计划协议书。</w:t>
      </w:r>
    </w:p>
    <w:p w:rsidR="004D6B32" w:rsidRPr="00DB11C2" w:rsidRDefault="004D6B32" w:rsidP="004D6B32">
      <w:pPr>
        <w:rPr>
          <w:rFonts w:ascii="宋体" w:hAnsi="宋体"/>
          <w:szCs w:val="21"/>
        </w:rPr>
      </w:pPr>
    </w:p>
    <w:p w:rsidR="004D6B32" w:rsidRPr="00DB11C2" w:rsidRDefault="004D6B32" w:rsidP="004D6B32">
      <w:pPr>
        <w:spacing w:line="360" w:lineRule="exact"/>
        <w:rPr>
          <w:rFonts w:ascii="宋体" w:hAnsi="宋体"/>
          <w:szCs w:val="21"/>
        </w:rPr>
      </w:pPr>
      <w:r w:rsidRPr="00DB11C2">
        <w:rPr>
          <w:rFonts w:ascii="宋体" w:hAnsi="宋体" w:hint="eastAsia"/>
          <w:szCs w:val="21"/>
        </w:rPr>
        <w:t>甲方：</w:t>
      </w:r>
    </w:p>
    <w:p w:rsidR="004D6B32" w:rsidRPr="00DB11C2" w:rsidRDefault="004D6B32" w:rsidP="004D6B32">
      <w:pPr>
        <w:spacing w:line="360" w:lineRule="exact"/>
        <w:rPr>
          <w:rFonts w:ascii="宋体" w:hAnsi="宋体"/>
          <w:szCs w:val="21"/>
        </w:rPr>
      </w:pPr>
      <w:r w:rsidRPr="00DB11C2">
        <w:rPr>
          <w:rFonts w:ascii="宋体" w:hAnsi="宋体" w:hint="eastAsia"/>
          <w:szCs w:val="21"/>
        </w:rPr>
        <w:t>地址：</w:t>
      </w:r>
    </w:p>
    <w:p w:rsidR="004D6B32" w:rsidRPr="00DB11C2" w:rsidRDefault="004D6B32" w:rsidP="004D6B32">
      <w:pPr>
        <w:spacing w:line="360" w:lineRule="exact"/>
        <w:rPr>
          <w:rFonts w:ascii="宋体" w:hAnsi="宋体"/>
          <w:szCs w:val="21"/>
        </w:rPr>
      </w:pPr>
      <w:r w:rsidRPr="00DB11C2">
        <w:rPr>
          <w:rFonts w:ascii="宋体" w:hAnsi="宋体" w:hint="eastAsia"/>
          <w:szCs w:val="21"/>
        </w:rPr>
        <w:t>法定代表人（负责人）：                     身份证号：</w:t>
      </w:r>
    </w:p>
    <w:p w:rsidR="004D6B32" w:rsidRPr="00DB11C2" w:rsidRDefault="004D6B32" w:rsidP="004D6B32">
      <w:pPr>
        <w:spacing w:line="360" w:lineRule="exact"/>
        <w:rPr>
          <w:rFonts w:ascii="宋体" w:hAnsi="宋体"/>
          <w:szCs w:val="21"/>
        </w:rPr>
      </w:pPr>
      <w:r w:rsidRPr="00DB11C2">
        <w:rPr>
          <w:rFonts w:ascii="宋体" w:hAnsi="宋体" w:hint="eastAsia"/>
          <w:szCs w:val="21"/>
        </w:rPr>
        <w:t>经办人：                                  身份证号：</w:t>
      </w:r>
    </w:p>
    <w:p w:rsidR="004D6B32" w:rsidRPr="00DB11C2" w:rsidRDefault="004D6B32" w:rsidP="004D6B32">
      <w:pPr>
        <w:spacing w:line="360" w:lineRule="exact"/>
        <w:rPr>
          <w:rFonts w:ascii="宋体" w:hAnsi="宋体"/>
          <w:szCs w:val="21"/>
        </w:rPr>
      </w:pPr>
      <w:r w:rsidRPr="00DB11C2">
        <w:rPr>
          <w:rFonts w:ascii="宋体" w:hAnsi="宋体" w:hint="eastAsia"/>
          <w:szCs w:val="21"/>
        </w:rPr>
        <w:t>电话：                                    传真：</w:t>
      </w:r>
    </w:p>
    <w:p w:rsidR="004D6B32" w:rsidRPr="00DB11C2" w:rsidRDefault="004D6B32" w:rsidP="004D6B32">
      <w:pPr>
        <w:spacing w:line="360" w:lineRule="exact"/>
        <w:rPr>
          <w:rFonts w:ascii="宋体" w:hAnsi="宋体"/>
          <w:szCs w:val="21"/>
        </w:rPr>
      </w:pPr>
      <w:r w:rsidRPr="00DB11C2">
        <w:rPr>
          <w:rFonts w:ascii="宋体" w:hAnsi="宋体" w:hint="eastAsia"/>
          <w:szCs w:val="21"/>
        </w:rPr>
        <w:t>邮编：</w:t>
      </w:r>
    </w:p>
    <w:p w:rsidR="004D6B32" w:rsidRPr="00DB11C2" w:rsidRDefault="004D6B32" w:rsidP="004D6B32">
      <w:pPr>
        <w:rPr>
          <w:rFonts w:ascii="宋体" w:hAnsi="宋体"/>
          <w:szCs w:val="21"/>
        </w:rPr>
      </w:pPr>
    </w:p>
    <w:p w:rsidR="004D6B32" w:rsidRPr="00DB11C2" w:rsidRDefault="004D6B32" w:rsidP="004D6B32">
      <w:pPr>
        <w:spacing w:line="360" w:lineRule="exact"/>
        <w:rPr>
          <w:rFonts w:ascii="宋体" w:hAnsi="宋体"/>
          <w:szCs w:val="21"/>
          <w:u w:val="single"/>
        </w:rPr>
      </w:pPr>
      <w:r w:rsidRPr="00DB11C2">
        <w:rPr>
          <w:rFonts w:ascii="宋体" w:hAnsi="宋体" w:hint="eastAsia"/>
          <w:szCs w:val="21"/>
        </w:rPr>
        <w:t>乙方：河北银行股份有限公司</w:t>
      </w:r>
    </w:p>
    <w:p w:rsidR="004D6B32" w:rsidRPr="00DB11C2" w:rsidRDefault="004D6B32" w:rsidP="004D6B32">
      <w:pPr>
        <w:spacing w:line="360" w:lineRule="exact"/>
        <w:rPr>
          <w:rFonts w:ascii="宋体" w:hAnsi="宋体"/>
          <w:szCs w:val="21"/>
        </w:rPr>
      </w:pPr>
      <w:r w:rsidRPr="00DB11C2">
        <w:rPr>
          <w:rFonts w:ascii="宋体" w:hAnsi="宋体" w:hint="eastAsia"/>
          <w:szCs w:val="21"/>
        </w:rPr>
        <w:t>地址：河北省石家庄市平安北大街28号</w:t>
      </w:r>
    </w:p>
    <w:p w:rsidR="004D6B32" w:rsidRPr="00DB11C2" w:rsidRDefault="004D6B32" w:rsidP="004D6B32">
      <w:pPr>
        <w:spacing w:line="360" w:lineRule="exact"/>
        <w:rPr>
          <w:rFonts w:ascii="宋体" w:hAnsi="宋体"/>
          <w:szCs w:val="21"/>
        </w:rPr>
      </w:pPr>
      <w:r w:rsidRPr="00DB11C2">
        <w:rPr>
          <w:rFonts w:ascii="宋体" w:hAnsi="宋体" w:hint="eastAsia"/>
          <w:szCs w:val="21"/>
        </w:rPr>
        <w:t>法定代表人（负责人）：</w:t>
      </w:r>
      <w:proofErr w:type="gramStart"/>
      <w:r w:rsidRPr="00DB11C2">
        <w:rPr>
          <w:rFonts w:ascii="宋体" w:hAnsi="宋体" w:hint="eastAsia"/>
          <w:szCs w:val="21"/>
        </w:rPr>
        <w:t>乔志强</w:t>
      </w:r>
      <w:proofErr w:type="gramEnd"/>
    </w:p>
    <w:p w:rsidR="004D6B32" w:rsidRPr="00DB11C2" w:rsidRDefault="004D6B32" w:rsidP="004D6B32">
      <w:pPr>
        <w:spacing w:line="360" w:lineRule="exact"/>
        <w:rPr>
          <w:rFonts w:ascii="宋体" w:hAnsi="宋体"/>
          <w:szCs w:val="21"/>
        </w:rPr>
      </w:pPr>
      <w:r w:rsidRPr="00DB11C2">
        <w:rPr>
          <w:rFonts w:ascii="宋体" w:hAnsi="宋体" w:hint="eastAsia"/>
          <w:szCs w:val="21"/>
        </w:rPr>
        <w:t>电话：0311-67807283          传真：0311-88627219</w:t>
      </w:r>
    </w:p>
    <w:p w:rsidR="004D6B32" w:rsidRPr="00DB11C2" w:rsidRDefault="004D6B32" w:rsidP="004D6B32">
      <w:pPr>
        <w:spacing w:line="360" w:lineRule="exact"/>
        <w:rPr>
          <w:rFonts w:ascii="宋体" w:hAnsi="宋体"/>
          <w:szCs w:val="21"/>
        </w:rPr>
      </w:pPr>
      <w:r w:rsidRPr="00DB11C2">
        <w:rPr>
          <w:rFonts w:ascii="宋体" w:hAnsi="宋体" w:hint="eastAsia"/>
          <w:szCs w:val="21"/>
        </w:rPr>
        <w:t>邮编：050011</w:t>
      </w:r>
    </w:p>
    <w:p w:rsidR="004D6B32" w:rsidRPr="00DB11C2" w:rsidRDefault="004D6B32" w:rsidP="004D6B32">
      <w:pPr>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甲方为有效运用其自有资金，购买乙方发行的理财计划，乙方同意接受甲方的委托。甲、乙双方遵照国家有关法律规定，经协商一致，订立本协议。</w:t>
      </w:r>
    </w:p>
    <w:p w:rsidR="004D6B32" w:rsidRPr="00DB11C2" w:rsidRDefault="004D6B32" w:rsidP="004D6B32">
      <w:pPr>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第一条  甲方将自有_</w:t>
      </w:r>
      <w:r w:rsidRPr="00DB11C2">
        <w:rPr>
          <w:rFonts w:ascii="宋体" w:hAnsi="宋体" w:hint="eastAsia"/>
          <w:szCs w:val="21"/>
          <w:u w:val="single"/>
        </w:rPr>
        <w:t xml:space="preserve"> 人民_</w:t>
      </w:r>
      <w:r w:rsidRPr="00DB11C2">
        <w:rPr>
          <w:rFonts w:ascii="宋体" w:hAnsi="宋体" w:hint="eastAsia"/>
          <w:szCs w:val="21"/>
        </w:rPr>
        <w:t>币资金（大写</w:t>
      </w:r>
      <w:r w:rsidRPr="00DB11C2">
        <w:rPr>
          <w:rFonts w:ascii="宋体" w:hAnsi="宋体" w:hint="eastAsia"/>
          <w:szCs w:val="21"/>
          <w:u w:val="single"/>
        </w:rPr>
        <w:t xml:space="preserve">                             </w:t>
      </w:r>
      <w:r w:rsidRPr="00DB11C2">
        <w:rPr>
          <w:rFonts w:ascii="宋体" w:hAnsi="宋体" w:hint="eastAsia"/>
          <w:szCs w:val="21"/>
        </w:rPr>
        <w:t>元整（下称“理财资金”）用于认购/申购乙方</w:t>
      </w:r>
      <w:r w:rsidRPr="00DB11C2">
        <w:rPr>
          <w:rFonts w:ascii="宋体" w:hAnsi="宋体" w:hint="eastAsia"/>
          <w:szCs w:val="21"/>
          <w:u w:val="single"/>
        </w:rPr>
        <w:t>益友融通-</w:t>
      </w:r>
      <w:proofErr w:type="gramStart"/>
      <w:r w:rsidRPr="00DB11C2">
        <w:rPr>
          <w:rFonts w:ascii="宋体" w:hAnsi="宋体" w:hint="eastAsia"/>
          <w:szCs w:val="21"/>
          <w:u w:val="single"/>
        </w:rPr>
        <w:t>开利</w:t>
      </w:r>
      <w:r w:rsidR="00E32A4C">
        <w:rPr>
          <w:rFonts w:ascii="宋体" w:hAnsi="宋体" w:hint="eastAsia"/>
          <w:szCs w:val="21"/>
          <w:u w:val="single"/>
        </w:rPr>
        <w:t>天利金</w:t>
      </w:r>
      <w:proofErr w:type="gramEnd"/>
      <w:r w:rsidRPr="00DB11C2">
        <w:rPr>
          <w:rFonts w:ascii="宋体" w:hAnsi="宋体" w:hint="eastAsia"/>
          <w:szCs w:val="21"/>
          <w:u w:val="single"/>
        </w:rPr>
        <w:t xml:space="preserve">1号理财产品                              </w:t>
      </w:r>
      <w:r w:rsidRPr="00DB11C2">
        <w:rPr>
          <w:rFonts w:ascii="宋体" w:hAnsi="宋体" w:hint="eastAsia"/>
          <w:szCs w:val="21"/>
        </w:rPr>
        <w:t>(理财计划名称全称，以下简称“理财计划”)。</w:t>
      </w:r>
    </w:p>
    <w:p w:rsidR="004D6B32" w:rsidRPr="00DB11C2" w:rsidRDefault="004D6B32" w:rsidP="004D6B32">
      <w:pPr>
        <w:ind w:firstLineChars="200" w:firstLine="420"/>
        <w:rPr>
          <w:rFonts w:ascii="宋体" w:hAnsi="宋体"/>
          <w:szCs w:val="21"/>
        </w:rPr>
      </w:pPr>
      <w:r w:rsidRPr="00DB11C2">
        <w:rPr>
          <w:rFonts w:ascii="宋体" w:hAnsi="宋体" w:hint="eastAsia"/>
          <w:szCs w:val="21"/>
        </w:rPr>
        <w:t>本次认购/申购相应的认购登记日/</w:t>
      </w:r>
      <w:proofErr w:type="gramStart"/>
      <w:r w:rsidRPr="00DB11C2">
        <w:rPr>
          <w:rFonts w:ascii="宋体" w:hAnsi="宋体" w:hint="eastAsia"/>
          <w:szCs w:val="21"/>
        </w:rPr>
        <w:t>申赎交易</w:t>
      </w:r>
      <w:proofErr w:type="gramEnd"/>
      <w:r w:rsidRPr="00DB11C2">
        <w:rPr>
          <w:rFonts w:ascii="宋体" w:hAnsi="宋体" w:hint="eastAsia"/>
          <w:szCs w:val="21"/>
        </w:rPr>
        <w:t>日为_</w:t>
      </w:r>
      <w:r w:rsidRPr="00DB11C2">
        <w:rPr>
          <w:rFonts w:ascii="宋体" w:hAnsi="宋体" w:hint="eastAsia"/>
          <w:szCs w:val="21"/>
          <w:u w:val="single"/>
        </w:rPr>
        <w:t xml:space="preserve">    </w:t>
      </w:r>
      <w:r w:rsidRPr="00DB11C2">
        <w:rPr>
          <w:rFonts w:ascii="宋体" w:hAnsi="宋体" w:hint="eastAsia"/>
          <w:szCs w:val="21"/>
        </w:rPr>
        <w:t>_年</w:t>
      </w:r>
      <w:r w:rsidRPr="00DB11C2">
        <w:rPr>
          <w:rFonts w:ascii="宋体" w:hAnsi="宋体" w:hint="eastAsia"/>
          <w:szCs w:val="21"/>
          <w:u w:val="single"/>
        </w:rPr>
        <w:t xml:space="preserve">   </w:t>
      </w:r>
      <w:r w:rsidRPr="00DB11C2">
        <w:rPr>
          <w:rFonts w:ascii="宋体" w:hAnsi="宋体" w:hint="eastAsia"/>
          <w:szCs w:val="21"/>
        </w:rPr>
        <w:t>月</w:t>
      </w:r>
      <w:r w:rsidRPr="00DB11C2">
        <w:rPr>
          <w:rFonts w:ascii="宋体" w:hAnsi="宋体" w:hint="eastAsia"/>
          <w:szCs w:val="21"/>
          <w:u w:val="single"/>
        </w:rPr>
        <w:t xml:space="preserve">    </w:t>
      </w:r>
      <w:r w:rsidRPr="00DB11C2">
        <w:rPr>
          <w:rFonts w:ascii="宋体" w:hAnsi="宋体" w:hint="eastAsia"/>
          <w:szCs w:val="21"/>
        </w:rPr>
        <w:t>日。</w:t>
      </w:r>
    </w:p>
    <w:p w:rsidR="004D6B32" w:rsidRPr="00DB11C2" w:rsidRDefault="004D6B32" w:rsidP="004D6B32">
      <w:pPr>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第二条  理财计划基本情况</w:t>
      </w:r>
    </w:p>
    <w:p w:rsidR="004D6B32" w:rsidRPr="00DB11C2" w:rsidRDefault="004D6B32" w:rsidP="004D6B32">
      <w:pPr>
        <w:spacing w:line="72" w:lineRule="atLeast"/>
        <w:ind w:firstLineChars="200" w:firstLine="420"/>
        <w:rPr>
          <w:rFonts w:ascii="宋体" w:hAnsi="宋体"/>
          <w:szCs w:val="21"/>
        </w:rPr>
      </w:pPr>
      <w:r w:rsidRPr="00DB11C2">
        <w:rPr>
          <w:rFonts w:ascii="宋体" w:hAnsi="宋体" w:hint="eastAsia"/>
          <w:szCs w:val="21"/>
        </w:rPr>
        <w:t>（一） 理财计划投资范围：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-10%,+10%]的区间内浮动：</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4680"/>
        <w:gridCol w:w="1753"/>
      </w:tblGrid>
      <w:tr w:rsidR="004D6B32" w:rsidRPr="00DB11C2" w:rsidTr="004D6B32">
        <w:tc>
          <w:tcPr>
            <w:tcW w:w="2324"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资产类别</w:t>
            </w:r>
            <w:r w:rsidRPr="00DB11C2">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资产种类</w:t>
            </w:r>
            <w:r w:rsidRPr="00DB11C2">
              <w:rPr>
                <w:rFonts w:hint="eastAsia"/>
                <w:sz w:val="20"/>
              </w:rPr>
              <w:t xml:space="preserve"> </w:t>
            </w:r>
          </w:p>
        </w:tc>
        <w:tc>
          <w:tcPr>
            <w:tcW w:w="1753" w:type="dxa"/>
            <w:tcBorders>
              <w:top w:val="single" w:sz="4" w:space="0" w:color="auto"/>
              <w:left w:val="single" w:sz="4" w:space="0" w:color="auto"/>
              <w:bottom w:val="single" w:sz="4" w:space="0" w:color="auto"/>
              <w:right w:val="single" w:sz="4" w:space="0" w:color="auto"/>
            </w:tcBorders>
          </w:tcPr>
          <w:p w:rsidR="004D6B32" w:rsidRPr="00DB11C2" w:rsidRDefault="004D6B32" w:rsidP="004D6B32">
            <w:pPr>
              <w:spacing w:line="72" w:lineRule="atLeast"/>
              <w:rPr>
                <w:sz w:val="20"/>
              </w:rPr>
            </w:pPr>
            <w:r w:rsidRPr="00DB11C2">
              <w:rPr>
                <w:rFonts w:hint="eastAsia"/>
                <w:sz w:val="20"/>
              </w:rPr>
              <w:t>投资比例</w:t>
            </w:r>
          </w:p>
        </w:tc>
      </w:tr>
      <w:tr w:rsidR="004D6B32" w:rsidRPr="00DB11C2" w:rsidTr="004D6B32">
        <w:tc>
          <w:tcPr>
            <w:tcW w:w="2324" w:type="dxa"/>
            <w:vMerge w:val="restart"/>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高流动性资产</w:t>
            </w:r>
            <w:r w:rsidRPr="00DB11C2">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债券</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jc w:val="center"/>
              <w:rPr>
                <w:sz w:val="20"/>
              </w:rPr>
            </w:pPr>
            <w:r w:rsidRPr="00DB11C2">
              <w:rPr>
                <w:rFonts w:hint="eastAsia"/>
                <w:sz w:val="20"/>
              </w:rPr>
              <w:t>10%-90%</w:t>
            </w:r>
          </w:p>
        </w:tc>
      </w:tr>
      <w:tr w:rsidR="004D6B32" w:rsidRPr="00DB11C2"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票据回购</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r>
      <w:tr w:rsidR="004D6B32" w:rsidRPr="00DB11C2"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存放同业</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r>
      <w:tr w:rsidR="004D6B32" w:rsidRPr="00DB11C2"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质押式及买断式回购</w:t>
            </w:r>
            <w:r w:rsidRPr="00DB11C2">
              <w:rPr>
                <w:rFonts w:hint="eastAsia"/>
                <w:sz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r>
      <w:tr w:rsidR="004D6B32" w:rsidRPr="00DB11C2" w:rsidTr="004D6B32">
        <w:tc>
          <w:tcPr>
            <w:tcW w:w="2324" w:type="dxa"/>
            <w:vMerge w:val="restart"/>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其他资产或资产组合</w:t>
            </w:r>
            <w:r w:rsidRPr="00DB11C2">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租赁回购</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4D6B32" w:rsidRPr="00DB11C2" w:rsidRDefault="004D6B32" w:rsidP="00E32A4C">
            <w:pPr>
              <w:spacing w:line="72" w:lineRule="atLeast"/>
              <w:jc w:val="center"/>
              <w:rPr>
                <w:sz w:val="20"/>
              </w:rPr>
            </w:pPr>
            <w:r w:rsidRPr="00DB11C2">
              <w:rPr>
                <w:rFonts w:hint="eastAsia"/>
                <w:sz w:val="20"/>
              </w:rPr>
              <w:t>0%-</w:t>
            </w:r>
            <w:r w:rsidR="00E32A4C">
              <w:rPr>
                <w:rFonts w:hint="eastAsia"/>
                <w:sz w:val="20"/>
              </w:rPr>
              <w:t>9</w:t>
            </w:r>
            <w:r w:rsidRPr="00DB11C2">
              <w:rPr>
                <w:rFonts w:hint="eastAsia"/>
                <w:sz w:val="20"/>
              </w:rPr>
              <w:t>0%</w:t>
            </w:r>
          </w:p>
        </w:tc>
      </w:tr>
      <w:tr w:rsidR="004D6B32" w:rsidRPr="00DB11C2"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证券、基金或保险公司资产管理计划</w:t>
            </w:r>
            <w:r w:rsidRPr="00DB11C2">
              <w:rPr>
                <w:rFonts w:hint="eastAsia"/>
                <w:sz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r>
      <w:tr w:rsidR="004D6B32" w:rsidRPr="00DB11C2"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spacing w:line="72" w:lineRule="atLeast"/>
              <w:rPr>
                <w:sz w:val="20"/>
              </w:rPr>
            </w:pPr>
            <w:r w:rsidRPr="00DB11C2">
              <w:rPr>
                <w:rFonts w:hint="eastAsia"/>
                <w:sz w:val="20"/>
              </w:rPr>
              <w:t>信托计划</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B11C2" w:rsidRDefault="004D6B32" w:rsidP="004D6B32">
            <w:pPr>
              <w:rPr>
                <w:sz w:val="20"/>
              </w:rPr>
            </w:pPr>
          </w:p>
        </w:tc>
      </w:tr>
    </w:tbl>
    <w:p w:rsidR="004D6B32" w:rsidRPr="00DB11C2" w:rsidRDefault="004D6B32" w:rsidP="004D6B32">
      <w:pPr>
        <w:spacing w:line="72" w:lineRule="atLeast"/>
        <w:ind w:firstLineChars="200" w:firstLine="420"/>
        <w:rPr>
          <w:rFonts w:ascii="宋体" w:hAnsi="宋体"/>
          <w:szCs w:val="21"/>
        </w:rPr>
      </w:pPr>
    </w:p>
    <w:p w:rsidR="004D6B32" w:rsidRPr="00DB11C2" w:rsidRDefault="004D6B32" w:rsidP="004D6B32">
      <w:pPr>
        <w:ind w:firstLineChars="150" w:firstLine="315"/>
        <w:rPr>
          <w:rFonts w:ascii="宋体" w:hAnsi="宋体"/>
          <w:szCs w:val="21"/>
        </w:rPr>
      </w:pPr>
      <w:r w:rsidRPr="00DB11C2">
        <w:rPr>
          <w:rFonts w:ascii="宋体" w:hAnsi="宋体" w:hint="eastAsia"/>
          <w:szCs w:val="21"/>
        </w:rPr>
        <w:t>（二） 理财计划预期收益率：理财计划各投资周期</w:t>
      </w:r>
      <w:proofErr w:type="gramStart"/>
      <w:r w:rsidRPr="00DB11C2">
        <w:rPr>
          <w:rFonts w:ascii="宋体" w:hAnsi="宋体" w:hint="eastAsia"/>
          <w:szCs w:val="21"/>
        </w:rPr>
        <w:t>预期年化收益率</w:t>
      </w:r>
      <w:proofErr w:type="gramEnd"/>
      <w:r w:rsidRPr="00DB11C2">
        <w:rPr>
          <w:rFonts w:ascii="宋体" w:hAnsi="宋体" w:hint="eastAsia"/>
          <w:szCs w:val="21"/>
        </w:rPr>
        <w:t>见本理财计划说明书。</w:t>
      </w:r>
    </w:p>
    <w:p w:rsidR="004D6B32" w:rsidRPr="00DB11C2" w:rsidRDefault="004D6B32" w:rsidP="004D6B32">
      <w:pPr>
        <w:ind w:firstLineChars="150" w:firstLine="315"/>
        <w:rPr>
          <w:rFonts w:ascii="宋体" w:hAnsi="宋体"/>
          <w:szCs w:val="21"/>
        </w:rPr>
      </w:pPr>
      <w:r w:rsidRPr="00DB11C2">
        <w:rPr>
          <w:rFonts w:ascii="宋体" w:hAnsi="宋体" w:hint="eastAsia"/>
          <w:szCs w:val="21"/>
        </w:rPr>
        <w:t>（三） 理财计划期限：</w:t>
      </w:r>
      <w:r w:rsidR="00E32A4C">
        <w:rPr>
          <w:rFonts w:ascii="宋体" w:hAnsi="宋体" w:hint="eastAsia"/>
          <w:szCs w:val="21"/>
          <w:u w:val="single"/>
        </w:rPr>
        <w:t>3663</w:t>
      </w:r>
      <w:r w:rsidRPr="00DB11C2">
        <w:rPr>
          <w:rFonts w:ascii="宋体" w:hAnsi="宋体" w:hint="eastAsia"/>
          <w:szCs w:val="21"/>
          <w:u w:val="single"/>
        </w:rPr>
        <w:t>天</w:t>
      </w:r>
      <w:r w:rsidRPr="00DB11C2">
        <w:rPr>
          <w:rFonts w:ascii="宋体" w:hAnsi="宋体" w:hint="eastAsia"/>
          <w:szCs w:val="21"/>
        </w:rPr>
        <w:t>。正常情况下每月为一个投资周期，投资者如未提出赎回申请，投资本金将自动进入下一投资周期。</w:t>
      </w:r>
    </w:p>
    <w:p w:rsidR="004D6B32" w:rsidRPr="00DB11C2" w:rsidRDefault="004D6B32" w:rsidP="004D6B32">
      <w:pPr>
        <w:ind w:firstLineChars="150" w:firstLine="315"/>
        <w:rPr>
          <w:rFonts w:ascii="宋体" w:hAnsi="宋体"/>
          <w:szCs w:val="21"/>
          <w:u w:val="single"/>
        </w:rPr>
      </w:pPr>
      <w:r w:rsidRPr="00DB11C2">
        <w:rPr>
          <w:rFonts w:ascii="宋体" w:hAnsi="宋体" w:hint="eastAsia"/>
          <w:szCs w:val="21"/>
        </w:rPr>
        <w:t>（四） 理财计划起息日：</w:t>
      </w:r>
      <w:r w:rsidRPr="00DB11C2">
        <w:rPr>
          <w:rFonts w:ascii="宋体" w:hAnsi="宋体" w:hint="eastAsia"/>
          <w:szCs w:val="21"/>
          <w:u w:val="single"/>
        </w:rPr>
        <w:t xml:space="preserve">  2017年</w:t>
      </w:r>
      <w:r w:rsidR="00E32A4C">
        <w:rPr>
          <w:rFonts w:ascii="宋体" w:hAnsi="宋体" w:hint="eastAsia"/>
          <w:szCs w:val="21"/>
          <w:u w:val="single"/>
        </w:rPr>
        <w:t>12</w:t>
      </w:r>
      <w:r w:rsidRPr="00DB11C2">
        <w:rPr>
          <w:rFonts w:ascii="宋体" w:hAnsi="宋体" w:hint="eastAsia"/>
          <w:szCs w:val="21"/>
          <w:u w:val="single"/>
        </w:rPr>
        <w:t>月</w:t>
      </w:r>
      <w:r w:rsidR="00E32A4C">
        <w:rPr>
          <w:rFonts w:ascii="宋体" w:hAnsi="宋体" w:hint="eastAsia"/>
          <w:szCs w:val="21"/>
          <w:u w:val="single"/>
        </w:rPr>
        <w:t>26</w:t>
      </w:r>
      <w:r w:rsidRPr="00DB11C2">
        <w:rPr>
          <w:rFonts w:ascii="宋体" w:hAnsi="宋体" w:hint="eastAsia"/>
          <w:szCs w:val="21"/>
          <w:u w:val="single"/>
        </w:rPr>
        <w:t>日</w:t>
      </w:r>
    </w:p>
    <w:p w:rsidR="004D6B32" w:rsidRPr="00DB11C2" w:rsidRDefault="004D6B32" w:rsidP="004D6B32">
      <w:pPr>
        <w:ind w:firstLineChars="150" w:firstLine="315"/>
        <w:rPr>
          <w:rFonts w:ascii="宋体" w:hAnsi="宋体"/>
          <w:szCs w:val="21"/>
        </w:rPr>
      </w:pPr>
      <w:r w:rsidRPr="00DB11C2">
        <w:rPr>
          <w:rFonts w:ascii="宋体" w:hAnsi="宋体" w:hint="eastAsia"/>
          <w:szCs w:val="21"/>
        </w:rPr>
        <w:t>（五） 理财计划到期日：</w:t>
      </w:r>
      <w:r w:rsidRPr="00DB11C2">
        <w:rPr>
          <w:rFonts w:ascii="宋体" w:hAnsi="宋体" w:hint="eastAsia"/>
          <w:szCs w:val="21"/>
          <w:u w:val="single"/>
        </w:rPr>
        <w:t xml:space="preserve">   20</w:t>
      </w:r>
      <w:r w:rsidR="00E32A4C">
        <w:rPr>
          <w:rFonts w:ascii="宋体" w:hAnsi="宋体" w:hint="eastAsia"/>
          <w:szCs w:val="21"/>
          <w:u w:val="single"/>
        </w:rPr>
        <w:t>28</w:t>
      </w:r>
      <w:r w:rsidRPr="00DB11C2">
        <w:rPr>
          <w:rFonts w:ascii="宋体" w:hAnsi="宋体" w:hint="eastAsia"/>
          <w:szCs w:val="21"/>
          <w:u w:val="single"/>
        </w:rPr>
        <w:t>年</w:t>
      </w:r>
      <w:r w:rsidR="00E32A4C">
        <w:rPr>
          <w:rFonts w:ascii="宋体" w:hAnsi="宋体" w:hint="eastAsia"/>
          <w:szCs w:val="21"/>
          <w:u w:val="single"/>
        </w:rPr>
        <w:t>01</w:t>
      </w:r>
      <w:r w:rsidRPr="00DB11C2">
        <w:rPr>
          <w:rFonts w:ascii="宋体" w:hAnsi="宋体" w:hint="eastAsia"/>
          <w:szCs w:val="21"/>
          <w:u w:val="single"/>
        </w:rPr>
        <w:t>月</w:t>
      </w:r>
      <w:r w:rsidR="00E32A4C">
        <w:rPr>
          <w:rFonts w:ascii="宋体" w:hAnsi="宋体" w:hint="eastAsia"/>
          <w:szCs w:val="21"/>
          <w:u w:val="single"/>
        </w:rPr>
        <w:t>06</w:t>
      </w:r>
      <w:r w:rsidRPr="00DB11C2">
        <w:rPr>
          <w:rFonts w:ascii="宋体" w:hAnsi="宋体" w:hint="eastAsia"/>
          <w:szCs w:val="21"/>
          <w:u w:val="single"/>
        </w:rPr>
        <w:t xml:space="preserve">日  </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第三条  认购/申购办理</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（一）甲方向乙方出具《河北银行受托理财产品交易申请表》，乙方核对无误后办理理财计划认购/申购手续，冻结理财资金。</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（二）乙方向甲方出具受理回单。</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（三）认购/申购资金由乙方自动转入乙方理财账户：</w:t>
      </w:r>
    </w:p>
    <w:p w:rsidR="004D6B32" w:rsidRPr="00DB11C2" w:rsidRDefault="004D6B32" w:rsidP="004D6B32">
      <w:pPr>
        <w:ind w:firstLineChars="200" w:firstLine="420"/>
        <w:rPr>
          <w:rFonts w:ascii="宋体" w:hAnsi="宋体"/>
          <w:szCs w:val="21"/>
        </w:rPr>
      </w:pPr>
      <w:r w:rsidRPr="00DB11C2">
        <w:rPr>
          <w:rFonts w:ascii="宋体" w:hAnsi="宋体" w:hint="eastAsia"/>
          <w:szCs w:val="21"/>
        </w:rPr>
        <w:t>账户名称：</w:t>
      </w:r>
      <w:r w:rsidRPr="00DB11C2">
        <w:rPr>
          <w:rFonts w:ascii="宋体" w:hAnsi="宋体" w:hint="eastAsia"/>
          <w:szCs w:val="21"/>
          <w:u w:val="single"/>
        </w:rPr>
        <w:t>_</w:t>
      </w:r>
      <w:r w:rsidR="002C16AB" w:rsidRPr="002C16AB">
        <w:rPr>
          <w:rFonts w:ascii="宋体" w:hAnsi="宋体" w:hint="eastAsia"/>
          <w:szCs w:val="21"/>
          <w:u w:val="single"/>
        </w:rPr>
        <w:t>河北银行T+0理财资金过渡户</w:t>
      </w:r>
      <w:r w:rsidRPr="00DB11C2">
        <w:rPr>
          <w:rFonts w:ascii="宋体" w:hAnsi="宋体" w:hint="eastAsia"/>
          <w:szCs w:val="21"/>
          <w:u w:val="single"/>
        </w:rPr>
        <w:t xml:space="preserve"> </w:t>
      </w:r>
    </w:p>
    <w:p w:rsidR="004D6B32" w:rsidRPr="00DB11C2" w:rsidRDefault="004D6B32" w:rsidP="004D6B32">
      <w:pPr>
        <w:wordWrap w:val="0"/>
        <w:ind w:firstLineChars="200" w:firstLine="420"/>
        <w:rPr>
          <w:rFonts w:ascii="宋体" w:hAnsi="宋体"/>
          <w:szCs w:val="21"/>
        </w:rPr>
      </w:pPr>
      <w:proofErr w:type="gramStart"/>
      <w:r w:rsidRPr="00DB11C2">
        <w:rPr>
          <w:rFonts w:ascii="宋体" w:hAnsi="宋体" w:hint="eastAsia"/>
          <w:szCs w:val="21"/>
        </w:rPr>
        <w:t>账</w:t>
      </w:r>
      <w:proofErr w:type="gramEnd"/>
      <w:r w:rsidRPr="00DB11C2">
        <w:rPr>
          <w:rFonts w:ascii="宋体" w:hAnsi="宋体" w:hint="eastAsia"/>
          <w:szCs w:val="21"/>
        </w:rPr>
        <w:t xml:space="preserve">    号：_</w:t>
      </w:r>
      <w:r w:rsidR="00E32A4C">
        <w:rPr>
          <w:rFonts w:ascii="宋体" w:hAnsi="宋体" w:cs="宋体" w:hint="eastAsia"/>
          <w:color w:val="000000"/>
          <w:kern w:val="0"/>
          <w:szCs w:val="21"/>
          <w:u w:val="single"/>
        </w:rPr>
        <w:t xml:space="preserve"> </w:t>
      </w:r>
      <w:r w:rsidRPr="00DB11C2">
        <w:rPr>
          <w:rFonts w:ascii="宋体" w:hAnsi="宋体" w:cs="宋体" w:hint="eastAsia"/>
          <w:color w:val="000000"/>
          <w:kern w:val="0"/>
          <w:szCs w:val="21"/>
          <w:u w:val="single"/>
        </w:rPr>
        <w:t xml:space="preserve">    </w:t>
      </w:r>
      <w:r w:rsidR="002C16AB" w:rsidRPr="002C16AB">
        <w:rPr>
          <w:rFonts w:ascii="宋体" w:hAnsi="宋体" w:cs="宋体"/>
          <w:color w:val="000000"/>
          <w:kern w:val="0"/>
          <w:szCs w:val="21"/>
          <w:u w:val="single"/>
        </w:rPr>
        <w:t>00988016322800391</w:t>
      </w:r>
      <w:r w:rsidRPr="00DB11C2">
        <w:rPr>
          <w:rFonts w:ascii="宋体" w:hAnsi="宋体" w:cs="宋体" w:hint="eastAsia"/>
          <w:color w:val="000000"/>
          <w:kern w:val="0"/>
          <w:szCs w:val="21"/>
          <w:u w:val="single"/>
        </w:rPr>
        <w:t xml:space="preserve">         </w:t>
      </w:r>
    </w:p>
    <w:p w:rsidR="004D6B32" w:rsidRPr="002C16AB" w:rsidRDefault="004D6B32" w:rsidP="004D6B32">
      <w:pPr>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第四条  理财计划的撤单</w:t>
      </w:r>
    </w:p>
    <w:p w:rsidR="004D6B32" w:rsidRPr="00DB11C2" w:rsidRDefault="004D6B32" w:rsidP="004D6B32">
      <w:pPr>
        <w:ind w:firstLineChars="200" w:firstLine="420"/>
        <w:rPr>
          <w:rFonts w:ascii="宋体" w:hAnsi="宋体"/>
          <w:szCs w:val="21"/>
        </w:rPr>
      </w:pPr>
      <w:r w:rsidRPr="00DB11C2">
        <w:rPr>
          <w:rFonts w:ascii="宋体" w:hAnsi="宋体" w:hint="eastAsia"/>
          <w:szCs w:val="21"/>
        </w:rPr>
        <w:t>在理财计划认购期或</w:t>
      </w:r>
      <w:proofErr w:type="gramStart"/>
      <w:r w:rsidRPr="00DB11C2">
        <w:rPr>
          <w:rFonts w:ascii="宋体" w:hAnsi="宋体" w:hint="eastAsia"/>
          <w:szCs w:val="21"/>
        </w:rPr>
        <w:t>申赎交易</w:t>
      </w:r>
      <w:proofErr w:type="gramEnd"/>
      <w:r w:rsidRPr="00DB11C2">
        <w:rPr>
          <w:rFonts w:ascii="宋体" w:hAnsi="宋体" w:hint="eastAsia"/>
          <w:szCs w:val="21"/>
        </w:rPr>
        <w:t>日的银行营业时间内，甲方可以办理认购/申购撤单。</w:t>
      </w:r>
    </w:p>
    <w:p w:rsidR="004D6B32" w:rsidRPr="00DB11C2" w:rsidRDefault="004D6B32" w:rsidP="004D6B32">
      <w:pPr>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第五条  理财赎回</w:t>
      </w:r>
    </w:p>
    <w:p w:rsidR="004D6B32" w:rsidRPr="00DB11C2" w:rsidRDefault="004D6B32" w:rsidP="004D6B32">
      <w:pPr>
        <w:autoSpaceDE w:val="0"/>
        <w:autoSpaceDN w:val="0"/>
        <w:adjustRightInd w:val="0"/>
        <w:spacing w:before="4" w:line="420" w:lineRule="exact"/>
        <w:ind w:right="26" w:firstLineChars="196" w:firstLine="412"/>
        <w:rPr>
          <w:rFonts w:ascii="宋体" w:hAnsi="宋体"/>
          <w:szCs w:val="21"/>
        </w:rPr>
      </w:pPr>
      <w:r w:rsidRPr="00DB11C2">
        <w:rPr>
          <w:rFonts w:ascii="宋体" w:hAnsi="宋体"/>
          <w:szCs w:val="21"/>
        </w:rPr>
        <w:t>在理财计划存续期内，投资者只能在本说明书规定的交易时段进行赎回本理财计划</w:t>
      </w:r>
      <w:r w:rsidRPr="00DB11C2">
        <w:rPr>
          <w:rFonts w:ascii="宋体" w:hAnsi="宋体" w:hint="eastAsia"/>
          <w:szCs w:val="21"/>
        </w:rPr>
        <w:t>。如出现巨额赎回情况，可能导致投资者需要资金而不能及时赎回。</w:t>
      </w:r>
    </w:p>
    <w:p w:rsidR="004D6B32" w:rsidRPr="00DB11C2" w:rsidRDefault="004D6B32" w:rsidP="004D6B32">
      <w:pPr>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第六条　收益支付</w:t>
      </w:r>
    </w:p>
    <w:p w:rsidR="004D6B32" w:rsidRPr="00DB11C2" w:rsidRDefault="004D6B32" w:rsidP="004D6B32">
      <w:pPr>
        <w:ind w:firstLineChars="200" w:firstLine="420"/>
        <w:rPr>
          <w:rFonts w:ascii="宋体" w:hAnsi="宋体"/>
          <w:szCs w:val="21"/>
        </w:rPr>
      </w:pPr>
      <w:r w:rsidRPr="00DB11C2">
        <w:rPr>
          <w:rFonts w:ascii="宋体" w:hAnsi="宋体" w:hint="eastAsia"/>
          <w:szCs w:val="21"/>
        </w:rPr>
        <w:t>在资产正常处置的情况下，河北银行将于每个投资周期终止日当日向投资者支付该投资周期的理财收益。</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第七条  本金支付</w:t>
      </w:r>
    </w:p>
    <w:p w:rsidR="004D6B32" w:rsidRPr="00DB11C2" w:rsidRDefault="004D6B32" w:rsidP="004D6B32">
      <w:pPr>
        <w:autoSpaceDE w:val="0"/>
        <w:autoSpaceDN w:val="0"/>
        <w:adjustRightInd w:val="0"/>
        <w:spacing w:line="300" w:lineRule="exact"/>
        <w:ind w:firstLineChars="200" w:firstLine="420"/>
        <w:jc w:val="left"/>
        <w:rPr>
          <w:rFonts w:ascii="宋体" w:hAnsi="宋体" w:cs="宋体"/>
          <w:kern w:val="0"/>
          <w:szCs w:val="21"/>
        </w:rPr>
      </w:pPr>
      <w:r w:rsidRPr="00DB11C2">
        <w:rPr>
          <w:rFonts w:ascii="宋体" w:hAnsi="宋体" w:cs="宋体" w:hint="eastAsia"/>
          <w:kern w:val="0"/>
          <w:szCs w:val="21"/>
        </w:rPr>
        <w:t>投资者持有到期本理财计划，河北银行将在理财计划到期日后的两个工作日内将本金划转至投资者账户；</w:t>
      </w:r>
    </w:p>
    <w:p w:rsidR="004D6B32" w:rsidRPr="00DB11C2" w:rsidRDefault="004D6B32" w:rsidP="004D6B32">
      <w:pPr>
        <w:autoSpaceDE w:val="0"/>
        <w:autoSpaceDN w:val="0"/>
        <w:adjustRightInd w:val="0"/>
        <w:spacing w:line="300" w:lineRule="exact"/>
        <w:ind w:firstLineChars="200" w:firstLine="420"/>
        <w:jc w:val="left"/>
        <w:rPr>
          <w:rFonts w:ascii="宋体" w:hAnsi="宋体" w:cs="宋体"/>
          <w:kern w:val="0"/>
          <w:szCs w:val="21"/>
        </w:rPr>
      </w:pPr>
      <w:r w:rsidRPr="00DB11C2">
        <w:rPr>
          <w:rFonts w:ascii="宋体" w:hAnsi="宋体" w:cs="宋体" w:hint="eastAsia"/>
          <w:kern w:val="0"/>
          <w:szCs w:val="21"/>
        </w:rPr>
        <w:t>投资者在某投资周期赎回本理财计划时，在资产正常处置的情况下，河北银行将于该投资周期的终止日将赎回本金金额划转至投资者账户。</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第八条　理财计划风险</w:t>
      </w:r>
    </w:p>
    <w:p w:rsidR="004D6B32" w:rsidRPr="00DB11C2" w:rsidRDefault="004D6B32" w:rsidP="004D6B32">
      <w:pPr>
        <w:ind w:firstLineChars="200" w:firstLine="420"/>
        <w:rPr>
          <w:rFonts w:ascii="宋体" w:hAnsi="宋体"/>
          <w:szCs w:val="21"/>
        </w:rPr>
      </w:pPr>
      <w:r w:rsidRPr="00DB11C2">
        <w:rPr>
          <w:rFonts w:ascii="宋体" w:hAnsi="宋体" w:hint="eastAsia"/>
          <w:szCs w:val="21"/>
        </w:rPr>
        <w:t>本理财计划有投资风险，甲方应充分认识投资风险，谨慎投资。</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第九条  甲方的权利和义务</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（一）甲方有权要求乙方按照说明书约定支付理财计划本金。</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（二）甲方有权要求乙方按照说明书约定办理理财计划的申购、赎回和撤单事宜。</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（三） 甲方须在乙方开立银行账户，用于办理本协议项下理财计划的认购/申购和赎回等事宜。</w:t>
      </w:r>
    </w:p>
    <w:p w:rsidR="004D6B32" w:rsidRPr="00DB11C2" w:rsidRDefault="004D6B32" w:rsidP="004D6B32">
      <w:pPr>
        <w:ind w:firstLineChars="200" w:firstLine="420"/>
        <w:rPr>
          <w:rFonts w:ascii="宋体" w:hAnsi="宋体"/>
          <w:szCs w:val="21"/>
        </w:rPr>
      </w:pPr>
      <w:r w:rsidRPr="00DB11C2">
        <w:rPr>
          <w:rFonts w:ascii="宋体" w:hAnsi="宋体" w:hint="eastAsia"/>
          <w:szCs w:val="21"/>
        </w:rPr>
        <w:t>（四）甲方保证本协议项下的理财行为是合法有效并经过充分有效授权，在办理理财计划交易时所提供的信息资料真实有效。</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（五）甲方在认购理财计划前，已详细阅读本理财计划说明书，充分了解并清楚知晓理</w:t>
      </w:r>
      <w:r w:rsidRPr="00DB11C2">
        <w:rPr>
          <w:rFonts w:ascii="宋体" w:hAnsi="宋体" w:hint="eastAsia"/>
          <w:szCs w:val="21"/>
        </w:rPr>
        <w:lastRenderedPageBreak/>
        <w:t>财计划的风险，愿意承担相关风险。</w:t>
      </w:r>
    </w:p>
    <w:p w:rsidR="004D6B32" w:rsidRPr="00DB11C2" w:rsidRDefault="004D6B32" w:rsidP="004D6B32">
      <w:pPr>
        <w:ind w:firstLineChars="200" w:firstLine="420"/>
        <w:rPr>
          <w:rFonts w:ascii="宋体" w:hAnsi="宋体"/>
          <w:szCs w:val="21"/>
        </w:rPr>
      </w:pPr>
      <w:r w:rsidRPr="00DB11C2">
        <w:rPr>
          <w:rFonts w:ascii="宋体" w:hAnsi="宋体" w:hint="eastAsia"/>
          <w:szCs w:val="21"/>
        </w:rPr>
        <w:t>（六）甲方保证理财资金来源合法，且为甲方合法所有或有合法处分权。</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（七）法律法规及本协议规定的其他权利和义务。</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第十条 乙方的权利和义务</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（一）乙方按照本协议约定的投资范围进行理财计划投资，未经甲方许可，不得擅自变更甲方资金的投资方向、范围。</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（二）乙方在理财计划终止时，或理财计划投资收益分配时，披露理财计划收益的报告。</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（三）乙方按本协议的约定，做好有关资金划拨和账务处理手续，并提供有关凭证。对于甲方认为账务不符或者疑问交易，乙方有义务予以解释或改正。</w:t>
      </w:r>
    </w:p>
    <w:p w:rsidR="004D6B32" w:rsidRPr="00DB11C2" w:rsidRDefault="004D6B32" w:rsidP="004D6B32">
      <w:pPr>
        <w:ind w:firstLineChars="200" w:firstLine="420"/>
        <w:rPr>
          <w:rFonts w:ascii="宋体" w:hAnsi="宋体"/>
          <w:szCs w:val="21"/>
        </w:rPr>
      </w:pPr>
      <w:r w:rsidRPr="00DB11C2">
        <w:rPr>
          <w:rFonts w:ascii="宋体" w:hAnsi="宋体" w:hint="eastAsia"/>
          <w:szCs w:val="21"/>
        </w:rPr>
        <w:t>（四）法律法规及本协议规定的其他权利和义务。</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第十一条  违约责任</w:t>
      </w:r>
    </w:p>
    <w:p w:rsidR="004D6B32" w:rsidRPr="00DB11C2" w:rsidRDefault="004D6B32" w:rsidP="004D6B32">
      <w:pPr>
        <w:ind w:firstLineChars="200" w:firstLine="420"/>
        <w:rPr>
          <w:rFonts w:ascii="宋体" w:hAnsi="宋体"/>
          <w:szCs w:val="21"/>
        </w:rPr>
      </w:pPr>
      <w:r w:rsidRPr="00DB11C2">
        <w:rPr>
          <w:rFonts w:ascii="宋体" w:hAnsi="宋体" w:hint="eastAsia"/>
          <w:szCs w:val="21"/>
        </w:rPr>
        <w:t>本协议生效后，各方均应履行本协议所约定的义务，任何一方不履行或不完全履行本协议约定义务的，应当根据法律的规定和本协议的约定承担违约责任。</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第十二条  协议的生效、变更、解除和终止</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（一）本协议自各方签章后生效，至本协议项下理财计划本金、利息及所有从属费用结清之日终止。</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（二）本协议生效后，未经各方同意，任何一方不得擅自变更和解除本协议；如需变更、修改或解除必须征得各方书面同意。</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第十三条  法律适用及争议解决</w:t>
      </w:r>
    </w:p>
    <w:p w:rsidR="004D6B32" w:rsidRPr="00DB11C2" w:rsidRDefault="004D6B32" w:rsidP="004D6B32">
      <w:pPr>
        <w:ind w:left="420"/>
        <w:rPr>
          <w:rFonts w:ascii="宋体" w:hAnsi="宋体"/>
          <w:szCs w:val="21"/>
        </w:rPr>
      </w:pPr>
      <w:r w:rsidRPr="00DB11C2">
        <w:rPr>
          <w:rFonts w:ascii="宋体" w:hAnsi="宋体" w:hint="eastAsia"/>
          <w:szCs w:val="21"/>
        </w:rPr>
        <w:t>（一）本合同适用中华人民共和国法律。</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（二）甲、乙双方在履行本合同过程中若发生争议，首先应协商解决；协商不成的，任何一方可提交乙方所在地有管辖权法院进行诉讼。</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第十四条  附则</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（一）本协议项下《产品说明书》、《河北银行受托理财产品交易申请表》、《风险提示书》等为本协议不可分割的组成部分，与本协议具有同等法律效力。</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（二）协议一式两份，甲、乙双方各执一份，具有同等法律效力。</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甲方：（公章）</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经办人或有权签字人：</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750" w:firstLine="5775"/>
        <w:rPr>
          <w:rFonts w:ascii="宋体" w:hAnsi="宋体"/>
          <w:szCs w:val="21"/>
        </w:rPr>
      </w:pPr>
      <w:r w:rsidRPr="00DB11C2">
        <w:rPr>
          <w:rFonts w:ascii="宋体" w:hAnsi="宋体" w:hint="eastAsia"/>
          <w:szCs w:val="21"/>
        </w:rPr>
        <w:t>年        月       日</w:t>
      </w:r>
    </w:p>
    <w:p w:rsidR="004D6B32" w:rsidRPr="00DB11C2" w:rsidRDefault="004D6B32" w:rsidP="004D6B32">
      <w:pPr>
        <w:ind w:firstLineChars="200" w:firstLine="420"/>
        <w:rPr>
          <w:rFonts w:ascii="宋体" w:hAnsi="宋体"/>
          <w:szCs w:val="21"/>
        </w:rPr>
      </w:pPr>
      <w:r w:rsidRPr="00DB11C2">
        <w:rPr>
          <w:rFonts w:ascii="宋体" w:hAnsi="宋体" w:hint="eastAsia"/>
          <w:szCs w:val="21"/>
        </w:rPr>
        <w:t>乙方：（业务公章）</w:t>
      </w:r>
    </w:p>
    <w:p w:rsidR="004D6B32" w:rsidRPr="00DB11C2" w:rsidRDefault="004D6B32" w:rsidP="004D6B32">
      <w:pPr>
        <w:ind w:firstLineChars="200" w:firstLine="420"/>
        <w:rPr>
          <w:rFonts w:ascii="宋体" w:hAnsi="宋体"/>
          <w:szCs w:val="21"/>
        </w:rPr>
      </w:pPr>
    </w:p>
    <w:p w:rsidR="004D6B32" w:rsidRPr="00DB11C2" w:rsidRDefault="004D6B32" w:rsidP="004D6B32">
      <w:pPr>
        <w:ind w:firstLineChars="200" w:firstLine="420"/>
        <w:rPr>
          <w:rFonts w:ascii="宋体" w:hAnsi="宋体"/>
          <w:szCs w:val="21"/>
        </w:rPr>
      </w:pPr>
      <w:r w:rsidRPr="00DB11C2">
        <w:rPr>
          <w:rFonts w:ascii="宋体" w:hAnsi="宋体" w:hint="eastAsia"/>
          <w:szCs w:val="21"/>
        </w:rPr>
        <w:t>经办人或有权签字人：</w:t>
      </w:r>
    </w:p>
    <w:p w:rsidR="004D6B32" w:rsidRPr="00DB11C2" w:rsidRDefault="004D6B32" w:rsidP="004D6B32">
      <w:pPr>
        <w:ind w:firstLineChars="2800" w:firstLine="5880"/>
      </w:pPr>
      <w:r w:rsidRPr="00DB11C2">
        <w:rPr>
          <w:rFonts w:ascii="宋体" w:hAnsi="宋体" w:hint="eastAsia"/>
          <w:szCs w:val="21"/>
        </w:rPr>
        <w:t>年       月       日</w:t>
      </w:r>
    </w:p>
    <w:p w:rsidR="00C137B2" w:rsidRDefault="00C137B2" w:rsidP="005A3CC8"/>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5A0F70"/>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F3" w:rsidRDefault="00623EF3" w:rsidP="00761F20">
      <w:r>
        <w:separator/>
      </w:r>
    </w:p>
  </w:endnote>
  <w:endnote w:type="continuationSeparator" w:id="0">
    <w:p w:rsidR="00623EF3" w:rsidRDefault="00623EF3"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32" w:rsidRDefault="004D6B32" w:rsidP="004D6B32">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E5A78">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E5A7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F3" w:rsidRDefault="00623EF3" w:rsidP="00761F20">
      <w:r>
        <w:separator/>
      </w:r>
    </w:p>
  </w:footnote>
  <w:footnote w:type="continuationSeparator" w:id="0">
    <w:p w:rsidR="00623EF3" w:rsidRDefault="00623EF3"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32" w:rsidRDefault="004D6B32" w:rsidP="004D6B32">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Pr>
        <w:rFonts w:ascii="仿宋_GB2312" w:eastAsia="仿宋_GB2312" w:hint="eastAsia"/>
      </w:rPr>
      <w:t xml:space="preserve">     </w:t>
    </w:r>
    <w:r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5F091E3A"/>
    <w:multiLevelType w:val="hybridMultilevel"/>
    <w:tmpl w:val="1A5CB0FC"/>
    <w:lvl w:ilvl="0" w:tplc="78A4A28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277CC"/>
    <w:rsid w:val="000330DE"/>
    <w:rsid w:val="00035F19"/>
    <w:rsid w:val="00043125"/>
    <w:rsid w:val="0005455C"/>
    <w:rsid w:val="000559A0"/>
    <w:rsid w:val="00065790"/>
    <w:rsid w:val="0007661D"/>
    <w:rsid w:val="000766E7"/>
    <w:rsid w:val="00094BE0"/>
    <w:rsid w:val="00097851"/>
    <w:rsid w:val="000D0258"/>
    <w:rsid w:val="000D63FA"/>
    <w:rsid w:val="000E0B77"/>
    <w:rsid w:val="000E0FE8"/>
    <w:rsid w:val="000F0147"/>
    <w:rsid w:val="0011023D"/>
    <w:rsid w:val="00117420"/>
    <w:rsid w:val="00126E62"/>
    <w:rsid w:val="00130219"/>
    <w:rsid w:val="00130D32"/>
    <w:rsid w:val="0014689B"/>
    <w:rsid w:val="00147E41"/>
    <w:rsid w:val="00156103"/>
    <w:rsid w:val="00156DA5"/>
    <w:rsid w:val="00162525"/>
    <w:rsid w:val="00170F57"/>
    <w:rsid w:val="00173BB5"/>
    <w:rsid w:val="001B4DFC"/>
    <w:rsid w:val="001B5E31"/>
    <w:rsid w:val="001C4BAA"/>
    <w:rsid w:val="001E3FE7"/>
    <w:rsid w:val="001E6E83"/>
    <w:rsid w:val="001E7E9B"/>
    <w:rsid w:val="00210EE9"/>
    <w:rsid w:val="00211F8A"/>
    <w:rsid w:val="00213AB9"/>
    <w:rsid w:val="0021720D"/>
    <w:rsid w:val="00220148"/>
    <w:rsid w:val="00253C4C"/>
    <w:rsid w:val="00256FBF"/>
    <w:rsid w:val="00266EB4"/>
    <w:rsid w:val="00277C33"/>
    <w:rsid w:val="00292D93"/>
    <w:rsid w:val="00293508"/>
    <w:rsid w:val="002954A8"/>
    <w:rsid w:val="002A3C7C"/>
    <w:rsid w:val="002A5F63"/>
    <w:rsid w:val="002B1F9B"/>
    <w:rsid w:val="002B5284"/>
    <w:rsid w:val="002B6ADB"/>
    <w:rsid w:val="002C16AB"/>
    <w:rsid w:val="002C1D9B"/>
    <w:rsid w:val="002C2F4A"/>
    <w:rsid w:val="002E47C5"/>
    <w:rsid w:val="002F2A1D"/>
    <w:rsid w:val="002F6991"/>
    <w:rsid w:val="002F6D79"/>
    <w:rsid w:val="003024DC"/>
    <w:rsid w:val="0030505D"/>
    <w:rsid w:val="003061FD"/>
    <w:rsid w:val="00321879"/>
    <w:rsid w:val="003227A1"/>
    <w:rsid w:val="00323AC7"/>
    <w:rsid w:val="003351A7"/>
    <w:rsid w:val="003820B0"/>
    <w:rsid w:val="00390F3D"/>
    <w:rsid w:val="00391BFB"/>
    <w:rsid w:val="003965A2"/>
    <w:rsid w:val="003C1CDF"/>
    <w:rsid w:val="003C4CA1"/>
    <w:rsid w:val="003D5926"/>
    <w:rsid w:val="003E0347"/>
    <w:rsid w:val="003E6AF2"/>
    <w:rsid w:val="00420E4C"/>
    <w:rsid w:val="00422C07"/>
    <w:rsid w:val="004327CD"/>
    <w:rsid w:val="00442241"/>
    <w:rsid w:val="00450E99"/>
    <w:rsid w:val="00474581"/>
    <w:rsid w:val="0048796B"/>
    <w:rsid w:val="004B0328"/>
    <w:rsid w:val="004B10E1"/>
    <w:rsid w:val="004B6F34"/>
    <w:rsid w:val="004C0427"/>
    <w:rsid w:val="004C3C49"/>
    <w:rsid w:val="004D6B32"/>
    <w:rsid w:val="004F5A33"/>
    <w:rsid w:val="0050505E"/>
    <w:rsid w:val="005169F0"/>
    <w:rsid w:val="005251D3"/>
    <w:rsid w:val="005378C6"/>
    <w:rsid w:val="00540054"/>
    <w:rsid w:val="005408A3"/>
    <w:rsid w:val="00545BA9"/>
    <w:rsid w:val="0055400A"/>
    <w:rsid w:val="0055561F"/>
    <w:rsid w:val="00564344"/>
    <w:rsid w:val="00591590"/>
    <w:rsid w:val="00593769"/>
    <w:rsid w:val="005A0F70"/>
    <w:rsid w:val="005A1610"/>
    <w:rsid w:val="005A26FD"/>
    <w:rsid w:val="005A3CC8"/>
    <w:rsid w:val="005D3B6D"/>
    <w:rsid w:val="005D3FE2"/>
    <w:rsid w:val="005E3D47"/>
    <w:rsid w:val="005E5A78"/>
    <w:rsid w:val="005F0C16"/>
    <w:rsid w:val="00610A11"/>
    <w:rsid w:val="0061117B"/>
    <w:rsid w:val="006219F9"/>
    <w:rsid w:val="0062372E"/>
    <w:rsid w:val="00623EF3"/>
    <w:rsid w:val="00646C8E"/>
    <w:rsid w:val="00656C38"/>
    <w:rsid w:val="00656F58"/>
    <w:rsid w:val="00662F1B"/>
    <w:rsid w:val="00676B16"/>
    <w:rsid w:val="00684BA7"/>
    <w:rsid w:val="00691DEC"/>
    <w:rsid w:val="006A2677"/>
    <w:rsid w:val="006A270D"/>
    <w:rsid w:val="006B55AF"/>
    <w:rsid w:val="006E6D78"/>
    <w:rsid w:val="006F3240"/>
    <w:rsid w:val="006F73CE"/>
    <w:rsid w:val="00700D06"/>
    <w:rsid w:val="00726D9F"/>
    <w:rsid w:val="0073279F"/>
    <w:rsid w:val="00734812"/>
    <w:rsid w:val="00737A6C"/>
    <w:rsid w:val="00743B68"/>
    <w:rsid w:val="00745D2F"/>
    <w:rsid w:val="007476B7"/>
    <w:rsid w:val="007536EE"/>
    <w:rsid w:val="00761F20"/>
    <w:rsid w:val="00772FD2"/>
    <w:rsid w:val="00773B6F"/>
    <w:rsid w:val="0078250B"/>
    <w:rsid w:val="007825DD"/>
    <w:rsid w:val="0079156B"/>
    <w:rsid w:val="00793B79"/>
    <w:rsid w:val="00793E5E"/>
    <w:rsid w:val="00796CA0"/>
    <w:rsid w:val="007A142B"/>
    <w:rsid w:val="007A374B"/>
    <w:rsid w:val="007B5F0C"/>
    <w:rsid w:val="007B7174"/>
    <w:rsid w:val="007C1455"/>
    <w:rsid w:val="007C685B"/>
    <w:rsid w:val="007E215D"/>
    <w:rsid w:val="007E2971"/>
    <w:rsid w:val="007F5BDC"/>
    <w:rsid w:val="007F6076"/>
    <w:rsid w:val="007F63DF"/>
    <w:rsid w:val="00805C06"/>
    <w:rsid w:val="00822A61"/>
    <w:rsid w:val="00823290"/>
    <w:rsid w:val="00831AE8"/>
    <w:rsid w:val="008410F0"/>
    <w:rsid w:val="008413D1"/>
    <w:rsid w:val="008642A8"/>
    <w:rsid w:val="008808ED"/>
    <w:rsid w:val="00894867"/>
    <w:rsid w:val="0089757F"/>
    <w:rsid w:val="008A4451"/>
    <w:rsid w:val="008A50AA"/>
    <w:rsid w:val="008B3354"/>
    <w:rsid w:val="008B68CD"/>
    <w:rsid w:val="008D25C5"/>
    <w:rsid w:val="008D4AAE"/>
    <w:rsid w:val="008E1511"/>
    <w:rsid w:val="008E402E"/>
    <w:rsid w:val="008F6B09"/>
    <w:rsid w:val="008F6D3C"/>
    <w:rsid w:val="0091236B"/>
    <w:rsid w:val="00930444"/>
    <w:rsid w:val="00930A8B"/>
    <w:rsid w:val="00940EE9"/>
    <w:rsid w:val="009551CE"/>
    <w:rsid w:val="00956C2D"/>
    <w:rsid w:val="00965375"/>
    <w:rsid w:val="009661DF"/>
    <w:rsid w:val="009740A6"/>
    <w:rsid w:val="009762ED"/>
    <w:rsid w:val="00977512"/>
    <w:rsid w:val="009A3F73"/>
    <w:rsid w:val="009A7F5A"/>
    <w:rsid w:val="009B73B7"/>
    <w:rsid w:val="009C4093"/>
    <w:rsid w:val="009C6A9D"/>
    <w:rsid w:val="009D2589"/>
    <w:rsid w:val="009E60E6"/>
    <w:rsid w:val="00A01FA1"/>
    <w:rsid w:val="00A047FA"/>
    <w:rsid w:val="00A279F0"/>
    <w:rsid w:val="00A46EBA"/>
    <w:rsid w:val="00A52A0F"/>
    <w:rsid w:val="00A62DD5"/>
    <w:rsid w:val="00A7515E"/>
    <w:rsid w:val="00AA0634"/>
    <w:rsid w:val="00AD3A78"/>
    <w:rsid w:val="00AE3E73"/>
    <w:rsid w:val="00AF412D"/>
    <w:rsid w:val="00B14902"/>
    <w:rsid w:val="00B2746B"/>
    <w:rsid w:val="00B30E07"/>
    <w:rsid w:val="00B5419A"/>
    <w:rsid w:val="00B71D71"/>
    <w:rsid w:val="00B82BB0"/>
    <w:rsid w:val="00B83E68"/>
    <w:rsid w:val="00B87DD2"/>
    <w:rsid w:val="00B913D5"/>
    <w:rsid w:val="00B954DE"/>
    <w:rsid w:val="00BB09BE"/>
    <w:rsid w:val="00BB26BE"/>
    <w:rsid w:val="00BC04BE"/>
    <w:rsid w:val="00BC08F6"/>
    <w:rsid w:val="00BD2298"/>
    <w:rsid w:val="00BE09B5"/>
    <w:rsid w:val="00BF0597"/>
    <w:rsid w:val="00BF486A"/>
    <w:rsid w:val="00C137B2"/>
    <w:rsid w:val="00C21C1C"/>
    <w:rsid w:val="00C2673E"/>
    <w:rsid w:val="00C61A1C"/>
    <w:rsid w:val="00C62779"/>
    <w:rsid w:val="00C63DEC"/>
    <w:rsid w:val="00C64CF6"/>
    <w:rsid w:val="00C709D7"/>
    <w:rsid w:val="00C73927"/>
    <w:rsid w:val="00C87425"/>
    <w:rsid w:val="00C90B18"/>
    <w:rsid w:val="00C90DB7"/>
    <w:rsid w:val="00C91C88"/>
    <w:rsid w:val="00C96AAF"/>
    <w:rsid w:val="00CA10E8"/>
    <w:rsid w:val="00CB0514"/>
    <w:rsid w:val="00CD48AC"/>
    <w:rsid w:val="00CE6E52"/>
    <w:rsid w:val="00CF12E0"/>
    <w:rsid w:val="00CF42F9"/>
    <w:rsid w:val="00CF5791"/>
    <w:rsid w:val="00D02937"/>
    <w:rsid w:val="00D05BC6"/>
    <w:rsid w:val="00D113B9"/>
    <w:rsid w:val="00D1577F"/>
    <w:rsid w:val="00D17021"/>
    <w:rsid w:val="00D20D7B"/>
    <w:rsid w:val="00D26F54"/>
    <w:rsid w:val="00D326F0"/>
    <w:rsid w:val="00D36D4A"/>
    <w:rsid w:val="00D423BF"/>
    <w:rsid w:val="00D55418"/>
    <w:rsid w:val="00D560AC"/>
    <w:rsid w:val="00D629DD"/>
    <w:rsid w:val="00D73DD8"/>
    <w:rsid w:val="00D76C1B"/>
    <w:rsid w:val="00D86CDE"/>
    <w:rsid w:val="00D926CF"/>
    <w:rsid w:val="00D945A8"/>
    <w:rsid w:val="00D971DD"/>
    <w:rsid w:val="00DA79FC"/>
    <w:rsid w:val="00DB04BA"/>
    <w:rsid w:val="00DB6F2F"/>
    <w:rsid w:val="00DB7BC4"/>
    <w:rsid w:val="00DD4E52"/>
    <w:rsid w:val="00DF68CD"/>
    <w:rsid w:val="00E102E0"/>
    <w:rsid w:val="00E1119F"/>
    <w:rsid w:val="00E3002D"/>
    <w:rsid w:val="00E32A4C"/>
    <w:rsid w:val="00E508F0"/>
    <w:rsid w:val="00E525C5"/>
    <w:rsid w:val="00E5325C"/>
    <w:rsid w:val="00E62E82"/>
    <w:rsid w:val="00E6638E"/>
    <w:rsid w:val="00E8262E"/>
    <w:rsid w:val="00E82AAC"/>
    <w:rsid w:val="00E94FA3"/>
    <w:rsid w:val="00EB2046"/>
    <w:rsid w:val="00EB28A8"/>
    <w:rsid w:val="00ED43BE"/>
    <w:rsid w:val="00ED6802"/>
    <w:rsid w:val="00EE0CF2"/>
    <w:rsid w:val="00EF4C82"/>
    <w:rsid w:val="00F01CC8"/>
    <w:rsid w:val="00F028A9"/>
    <w:rsid w:val="00F04C21"/>
    <w:rsid w:val="00F46A27"/>
    <w:rsid w:val="00F5406F"/>
    <w:rsid w:val="00F65835"/>
    <w:rsid w:val="00F66D93"/>
    <w:rsid w:val="00F67A2B"/>
    <w:rsid w:val="00F7280F"/>
    <w:rsid w:val="00F76B1E"/>
    <w:rsid w:val="00F91A9E"/>
    <w:rsid w:val="00F944FA"/>
    <w:rsid w:val="00F96CCD"/>
    <w:rsid w:val="00FA2283"/>
    <w:rsid w:val="00FA2F7A"/>
    <w:rsid w:val="00FA6293"/>
    <w:rsid w:val="00FA71FE"/>
    <w:rsid w:val="00FB3145"/>
    <w:rsid w:val="00FB4961"/>
    <w:rsid w:val="00FD0330"/>
    <w:rsid w:val="00FD077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 w:type="paragraph" w:styleId="a8">
    <w:name w:val="List Paragraph"/>
    <w:basedOn w:val="a"/>
    <w:uiPriority w:val="34"/>
    <w:qFormat/>
    <w:rsid w:val="00FA6293"/>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 w:type="paragraph" w:styleId="a8">
    <w:name w:val="List Paragraph"/>
    <w:basedOn w:val="a"/>
    <w:uiPriority w:val="34"/>
    <w:qFormat/>
    <w:rsid w:val="00FA6293"/>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324">
      <w:bodyDiv w:val="1"/>
      <w:marLeft w:val="0"/>
      <w:marRight w:val="0"/>
      <w:marTop w:val="0"/>
      <w:marBottom w:val="0"/>
      <w:divBdr>
        <w:top w:val="none" w:sz="0" w:space="0" w:color="auto"/>
        <w:left w:val="none" w:sz="0" w:space="0" w:color="auto"/>
        <w:bottom w:val="none" w:sz="0" w:space="0" w:color="auto"/>
        <w:right w:val="none" w:sz="0" w:space="0" w:color="auto"/>
      </w:divBdr>
    </w:div>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54752369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13</Pages>
  <Words>1932</Words>
  <Characters>11015</Characters>
  <Application>Microsoft Office Word</Application>
  <DocSecurity>0</DocSecurity>
  <Lines>91</Lines>
  <Paragraphs>25</Paragraphs>
  <ScaleCrop>false</ScaleCrop>
  <Company>Microsoft</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田景</cp:lastModifiedBy>
  <cp:revision>5</cp:revision>
  <cp:lastPrinted>2015-04-07T10:19:00Z</cp:lastPrinted>
  <dcterms:created xsi:type="dcterms:W3CDTF">2017-12-20T03:47:00Z</dcterms:created>
  <dcterms:modified xsi:type="dcterms:W3CDTF">2017-12-20T10:51:00Z</dcterms:modified>
</cp:coreProperties>
</file>