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130219" w:rsidRPr="005C6353" w:rsidRDefault="00130219" w:rsidP="0013021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Pr>
          <w:rFonts w:ascii="仿宋_GB2312" w:eastAsia="仿宋_GB2312" w:hAnsi="华文仿宋" w:hint="eastAsia"/>
          <w:b/>
          <w:sz w:val="36"/>
          <w:szCs w:val="36"/>
        </w:rPr>
        <w:lastRenderedPageBreak/>
        <w:t>对公理财产品风险揭</w:t>
      </w:r>
      <w:r w:rsidRPr="005C6353">
        <w:rPr>
          <w:rFonts w:ascii="仿宋_GB2312" w:eastAsia="仿宋_GB2312" w:hAnsi="华文仿宋" w:hint="eastAsia"/>
          <w:b/>
          <w:sz w:val="36"/>
          <w:szCs w:val="36"/>
        </w:rPr>
        <w:t>示书</w:t>
      </w:r>
    </w:p>
    <w:p w:rsidR="00130219" w:rsidRPr="00FE025B" w:rsidRDefault="00130219" w:rsidP="0013021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130219" w:rsidRDefault="00130219" w:rsidP="00130219">
      <w:pPr>
        <w:adjustRightInd w:val="0"/>
        <w:snapToGrid w:val="0"/>
        <w:ind w:firstLineChars="200" w:firstLine="482"/>
        <w:rPr>
          <w:rFonts w:ascii="仿宋_GB2312" w:eastAsia="仿宋_GB2312"/>
          <w:b/>
          <w:bCs/>
          <w:sz w:val="24"/>
          <w:szCs w:val="24"/>
        </w:rPr>
      </w:pPr>
      <w:r w:rsidRPr="007C2335">
        <w:rPr>
          <w:rFonts w:ascii="仿宋_GB2312" w:eastAsia="仿宋_GB2312" w:hint="eastAsia"/>
          <w:b/>
          <w:bCs/>
          <w:sz w:val="24"/>
          <w:szCs w:val="24"/>
        </w:rPr>
        <w:t>理财非存款，产品有风险，投资须谨慎</w:t>
      </w:r>
      <w:r>
        <w:rPr>
          <w:rFonts w:ascii="仿宋_GB2312" w:eastAsia="仿宋_GB2312" w:hint="eastAsia"/>
          <w:b/>
          <w:bCs/>
          <w:sz w:val="24"/>
          <w:szCs w:val="24"/>
        </w:rPr>
        <w:t>。请您</w:t>
      </w:r>
      <w:r w:rsidRPr="007C2335">
        <w:rPr>
          <w:rFonts w:ascii="仿宋_GB2312" w:eastAsia="仿宋_GB2312" w:hint="eastAsia"/>
          <w:b/>
          <w:bCs/>
          <w:sz w:val="24"/>
          <w:szCs w:val="24"/>
        </w:rPr>
        <w:t>仔细阅读理财产品销售文件，了解理财产品具体情况。</w:t>
      </w:r>
    </w:p>
    <w:p w:rsidR="00130219" w:rsidRPr="00FE025B" w:rsidRDefault="00130219" w:rsidP="0013021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1、政策风险：本理财计划是针对当前的相关法规和政策设计的。如国家宏观政策以及市场相关法规政策发生变化，可能影响理财计划的受理、投资、偿还等的正常进行，甚至导致本理财计划收益降低(适用于保本及保证收益类)，非保本浮动收益</w:t>
      </w:r>
      <w:proofErr w:type="gramStart"/>
      <w:r w:rsidRPr="007C2335">
        <w:rPr>
          <w:rFonts w:ascii="仿宋_GB2312" w:eastAsia="仿宋_GB2312" w:hAnsi="宋体" w:hint="eastAsia"/>
          <w:color w:val="000000"/>
          <w:kern w:val="0"/>
          <w:sz w:val="24"/>
          <w:szCs w:val="24"/>
        </w:rPr>
        <w:t>类还有</w:t>
      </w:r>
      <w:proofErr w:type="gramEnd"/>
      <w:r w:rsidRPr="007C2335">
        <w:rPr>
          <w:rFonts w:ascii="仿宋_GB2312" w:eastAsia="仿宋_GB2312" w:hAnsi="宋体" w:hint="eastAsia"/>
          <w:color w:val="000000"/>
          <w:kern w:val="0"/>
          <w:sz w:val="24"/>
          <w:szCs w:val="24"/>
        </w:rPr>
        <w:t>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2、市场风险：封闭式理财计划存续期内，市场利率上升，预期收益型产品的收益率不随市场利率上升而提高；开放式理财计划存续期内，可能因市场情况波动，引起产品收益率上下波动；非保本浮动收益类产品还有可能出现本金损失。</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3、信用风险：如果本理财计划配置资产所涉及的相关债务主体到期未能履行付息、还款义务，或者本理财计划配置资产因为面临重大的损失</w:t>
      </w:r>
      <w:proofErr w:type="gramStart"/>
      <w:r w:rsidRPr="007C2335">
        <w:rPr>
          <w:rFonts w:ascii="仿宋_GB2312" w:eastAsia="仿宋_GB2312" w:hAnsi="宋体" w:hint="eastAsia"/>
          <w:color w:val="000000"/>
          <w:kern w:val="0"/>
          <w:sz w:val="24"/>
          <w:szCs w:val="24"/>
        </w:rPr>
        <w:t>而被止损</w:t>
      </w:r>
      <w:proofErr w:type="gramEnd"/>
      <w:r w:rsidRPr="007C2335">
        <w:rPr>
          <w:rFonts w:ascii="仿宋_GB2312" w:eastAsia="仿宋_GB2312" w:hAnsi="宋体" w:hint="eastAsia"/>
          <w:color w:val="000000"/>
          <w:kern w:val="0"/>
          <w:sz w:val="24"/>
          <w:szCs w:val="24"/>
        </w:rPr>
        <w:t>，可能导致该理财计划的收益降低，甚至本金损失（适用于非保本浮动收益类）。</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4、流动性风险：封闭式理财计划存续期内，购买者不享有赎回权利，如果客户持有期间对产品有流动性需求，面临流动性风险。开放式理财计划存续期内，如果投资者在产品发生（连续）巨额赎回时，可能面临流动性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5、信息传递风险：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6、理财计划不成立风险：如自本理财计划开始认购至认购结束的期间，理财计划</w:t>
      </w:r>
      <w:proofErr w:type="gramStart"/>
      <w:r w:rsidRPr="007C2335">
        <w:rPr>
          <w:rFonts w:ascii="仿宋_GB2312" w:eastAsia="仿宋_GB2312" w:hAnsi="宋体" w:hint="eastAsia"/>
          <w:color w:val="000000"/>
          <w:kern w:val="0"/>
          <w:sz w:val="24"/>
          <w:szCs w:val="24"/>
        </w:rPr>
        <w:t>认购总</w:t>
      </w:r>
      <w:proofErr w:type="gramEnd"/>
      <w:r w:rsidRPr="007C2335">
        <w:rPr>
          <w:rFonts w:ascii="仿宋_GB2312" w:eastAsia="仿宋_GB2312" w:hAnsi="宋体" w:hint="eastAsia"/>
          <w:color w:val="000000"/>
          <w:kern w:val="0"/>
          <w:sz w:val="24"/>
          <w:szCs w:val="24"/>
        </w:rPr>
        <w:t>金额未达到规模下限（如有约定）、或信托计划不成立、或相关手续办理不完善，或市场发生剧烈波动，经河北银行合理判断难以按照本理财计划书规定向购买者提供本理财计划，河北银行有权宣布本理财计划不成立。</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7、理财计划提前终止风险：在本产品存续期间，若市场发生重大变动或突发事件，或发生河北银行认为需要提前终止本期产品的其他情形时，河北银行有权提前终止产品。客户可能面临不能按预期期限取得预期收益的风险以及再投资风险。</w:t>
      </w:r>
    </w:p>
    <w:p w:rsidR="00130219" w:rsidRPr="007C2335"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8、不可抗力及意外事件风险：指由于自然灾害、金融市场危机、战争等不可抗力因素的出现，将严重影响金融市场的正常运行，可能影响理财计划的受理、投资、偿还等正常进行，甚至导致本理财计划收益降低及本金损失。</w:t>
      </w:r>
    </w:p>
    <w:p w:rsidR="00130219" w:rsidRPr="00FE025B" w:rsidRDefault="00130219" w:rsidP="00130219">
      <w:pPr>
        <w:ind w:firstLineChars="200" w:firstLine="48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9、最不利投资情形：可能由于市场波动导致贬值或者发生不可抗力及意外事件风险导致相应损失，使单期产品到期或提前终止时理财投资收入不足以支付客户预期收益，甚至不足以支付理财产品本金，届时理财资金将按照产品赎回或提前终止时的产品实际现金资产向客户进行分配甚至导致本金全部损失。示例：</w:t>
      </w:r>
      <w:r w:rsidRPr="007C2335">
        <w:rPr>
          <w:rFonts w:ascii="仿宋_GB2312" w:eastAsia="仿宋_GB2312" w:hAnsi="宋体" w:hint="eastAsia"/>
          <w:color w:val="000000"/>
          <w:kern w:val="0"/>
          <w:sz w:val="24"/>
          <w:szCs w:val="24"/>
        </w:rPr>
        <w:lastRenderedPageBreak/>
        <w:t>若投资者购买本理财计划，理财计划本金为100000元，在资产组合项下资产全部亏损的最不利情况下，理财计划100000元本金将全部损失。（适用于非保本浮动收益类）</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以上所述风险并不能涵盖理财产品的所有风险，所列具体风险只是作为例证而非对未来市场趋势的观点。</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保证收益理财产品特别提示：本理财产品有投资风险，只能保证获得合同明确承诺的收益，您应充分认识投资风险，谨慎投资。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保本浮动收益理财产品特别提示：本理财产品有投资风险，只保障理财资金本金，不保证理财收益，您应当充分认识投资风险，谨慎投资。</w:t>
      </w:r>
    </w:p>
    <w:p w:rsidR="00130219" w:rsidRPr="007C2335" w:rsidRDefault="00130219" w:rsidP="00130219">
      <w:pPr>
        <w:autoSpaceDE w:val="0"/>
        <w:autoSpaceDN w:val="0"/>
        <w:adjustRightInd w:val="0"/>
        <w:spacing w:before="4" w:line="370" w:lineRule="exact"/>
        <w:ind w:right="26" w:firstLineChars="196" w:firstLine="470"/>
        <w:rPr>
          <w:rFonts w:ascii="仿宋_GB2312" w:eastAsia="仿宋_GB2312" w:hAnsi="宋体"/>
          <w:color w:val="000000"/>
          <w:kern w:val="0"/>
          <w:sz w:val="24"/>
          <w:szCs w:val="24"/>
        </w:rPr>
      </w:pPr>
      <w:r w:rsidRPr="007C2335">
        <w:rPr>
          <w:rFonts w:ascii="仿宋_GB2312" w:eastAsia="仿宋_GB2312" w:hAnsi="宋体" w:hint="eastAsia"/>
          <w:color w:val="000000"/>
          <w:kern w:val="0"/>
          <w:sz w:val="24"/>
          <w:szCs w:val="24"/>
        </w:rPr>
        <w:t>非保本浮动收益理财产品特别提示：本理财产品不保证本金和收益，并根据理财产品风险评级提示客户可能会因市场变动而蒙受损失的程度，以及需要充分认识投资风险，谨慎投资。</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提示书、河北银行受托理财产品交易申请表，并购买我行理财产品是您真实的意思表示。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130219" w:rsidRPr="00A75803" w:rsidRDefault="00130219" w:rsidP="0013021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本机构确认购买河北银行理财产品为本机构真实的意思表示,并充分认识贵行提示的各种风险，有能力承担相应风险，认为该产品完全适合本机构的投资目标，投资预期以及风险承受能力。 </w:t>
      </w: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130219" w:rsidRPr="00A75803"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Pr>
          <w:rFonts w:ascii="仿宋_GB2312" w:eastAsia="仿宋_GB2312" w:hAnsi="宋体" w:cs="MingLiU" w:hint="eastAsia"/>
          <w:b/>
          <w:i/>
          <w:kern w:val="0"/>
          <w:sz w:val="28"/>
          <w:szCs w:val="28"/>
        </w:rPr>
        <w:t>本机构已经阅读上述风险揭示书，充分了解并清楚知晓本产品的风险，愿意承担投资</w:t>
      </w:r>
      <w:r w:rsidRPr="007A3E36">
        <w:rPr>
          <w:rFonts w:ascii="仿宋_GB2312" w:eastAsia="仿宋_GB2312" w:hAnsi="宋体" w:cs="MingLiU" w:hint="eastAsia"/>
          <w:b/>
          <w:i/>
          <w:kern w:val="0"/>
          <w:sz w:val="28"/>
          <w:szCs w:val="28"/>
        </w:rPr>
        <w:t>风险</w:t>
      </w:r>
      <w:r w:rsidRPr="00A75803">
        <w:rPr>
          <w:rFonts w:ascii="仿宋_GB2312" w:eastAsia="仿宋_GB2312" w:hAnsi="宋体" w:cs="MingLiU" w:hint="eastAsia"/>
          <w:kern w:val="0"/>
          <w:sz w:val="28"/>
          <w:szCs w:val="28"/>
        </w:rPr>
        <w:t xml:space="preserve">。） </w:t>
      </w:r>
    </w:p>
    <w:p w:rsidR="00130219" w:rsidRPr="00FE025B" w:rsidRDefault="00130219" w:rsidP="0013021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130219" w:rsidRPr="00A75803" w:rsidRDefault="00130219" w:rsidP="00130219">
      <w:pPr>
        <w:autoSpaceDE w:val="0"/>
        <w:autoSpaceDN w:val="0"/>
        <w:adjustRightInd w:val="0"/>
        <w:spacing w:before="4" w:line="370" w:lineRule="exact"/>
        <w:ind w:right="26"/>
        <w:rPr>
          <w:rFonts w:ascii="仿宋_GB2312" w:eastAsia="仿宋_GB2312" w:hAnsi="宋体" w:cs="MingLiU"/>
          <w:kern w:val="0"/>
          <w:sz w:val="28"/>
          <w:szCs w:val="28"/>
        </w:rPr>
      </w:pPr>
    </w:p>
    <w:p w:rsidR="00130219" w:rsidRDefault="00130219" w:rsidP="0013021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法</w:t>
      </w:r>
      <w:r>
        <w:rPr>
          <w:rFonts w:ascii="仿宋_GB2312" w:eastAsia="仿宋_GB2312" w:hAnsi="宋体" w:cs="MingLiU" w:hint="eastAsia"/>
          <w:b/>
          <w:kern w:val="0"/>
          <w:sz w:val="28"/>
          <w:szCs w:val="28"/>
        </w:rPr>
        <w:t>定代表</w:t>
      </w:r>
      <w:r w:rsidRPr="00A75803">
        <w:rPr>
          <w:rFonts w:ascii="仿宋_GB2312" w:eastAsia="仿宋_GB2312" w:hAnsi="宋体" w:cs="MingLiU" w:hint="eastAsia"/>
          <w:b/>
          <w:kern w:val="0"/>
          <w:sz w:val="28"/>
          <w:szCs w:val="28"/>
        </w:rPr>
        <w:t>人章：</w:t>
      </w:r>
    </w:p>
    <w:p w:rsidR="00130219" w:rsidRDefault="00130219" w:rsidP="0013021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130219" w:rsidRPr="00C80E24" w:rsidRDefault="00130219" w:rsidP="00130219">
      <w:pPr>
        <w:autoSpaceDE w:val="0"/>
        <w:autoSpaceDN w:val="0"/>
        <w:adjustRightInd w:val="0"/>
        <w:spacing w:before="4" w:line="370" w:lineRule="exact"/>
        <w:ind w:right="26" w:firstLineChars="196" w:firstLine="549"/>
        <w:jc w:val="right"/>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076278" w:rsidRDefault="00076278" w:rsidP="0007627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143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076278" w:rsidRDefault="00076278" w:rsidP="00076278">
      <w:r>
        <w:rPr>
          <w:rFonts w:ascii="Arial" w:hAnsi="Arial" w:cs="Arial" w:hint="eastAsia"/>
          <w:b/>
          <w:bCs/>
          <w:color w:val="000000"/>
        </w:rPr>
        <w:t>重要须知</w:t>
      </w:r>
    </w:p>
    <w:p w:rsidR="00076278" w:rsidRDefault="00076278" w:rsidP="00076278">
      <w:r>
        <w:rPr>
          <w:rFonts w:ascii="Arial" w:hAnsi="Arial" w:cs="Arial"/>
          <w:sz w:val="20"/>
        </w:rPr>
        <w:t>1</w:t>
      </w:r>
      <w:r>
        <w:rPr>
          <w:rFonts w:ascii="Arial" w:hAnsi="Arial" w:cs="Arial" w:hint="eastAsia"/>
          <w:sz w:val="20"/>
        </w:rPr>
        <w:t>、本理财计划为《风险揭示书》、《理财计划协议书》不可分割之组成部分。</w:t>
      </w:r>
    </w:p>
    <w:p w:rsidR="00076278" w:rsidRDefault="00076278" w:rsidP="0007627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076278" w:rsidRDefault="00076278" w:rsidP="0007627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076278" w:rsidRDefault="00076278" w:rsidP="0007627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076278" w:rsidRDefault="00076278" w:rsidP="00076278">
      <w:r>
        <w:rPr>
          <w:rFonts w:ascii="Arial" w:hAnsi="Arial" w:cs="Arial"/>
          <w:sz w:val="20"/>
        </w:rPr>
        <w:t>5</w:t>
      </w:r>
      <w:r>
        <w:rPr>
          <w:rFonts w:ascii="Arial" w:hAnsi="Arial" w:cs="Arial" w:hint="eastAsia"/>
          <w:sz w:val="20"/>
        </w:rPr>
        <w:t>、本理财计划只根据本理财计划书所载的资料操作。</w:t>
      </w:r>
    </w:p>
    <w:p w:rsidR="00076278" w:rsidRDefault="00076278" w:rsidP="00076278">
      <w:r>
        <w:rPr>
          <w:rFonts w:ascii="Arial" w:hAnsi="Arial" w:cs="Arial"/>
          <w:sz w:val="20"/>
        </w:rPr>
        <w:t>6</w:t>
      </w:r>
      <w:r>
        <w:rPr>
          <w:rFonts w:ascii="Arial" w:hAnsi="Arial" w:cs="Arial" w:hint="eastAsia"/>
          <w:sz w:val="20"/>
        </w:rPr>
        <w:t>、理财非存款、产品有风险、投资须谨慎</w:t>
      </w:r>
    </w:p>
    <w:p w:rsidR="00076278" w:rsidRDefault="00076278" w:rsidP="0007627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076278" w:rsidTr="00C67F8B">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143</w:t>
            </w:r>
            <w:r>
              <w:rPr>
                <w:rFonts w:ascii="Arial" w:hAnsi="Arial" w:cs="Arial"/>
                <w:color w:val="0000FF"/>
                <w:sz w:val="20"/>
              </w:rPr>
              <w:t>号理财产品</w:t>
            </w:r>
          </w:p>
        </w:tc>
      </w:tr>
      <w:tr w:rsidR="00076278" w:rsidTr="00C67F8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jc w:val="center"/>
              <w:rPr>
                <w:rFonts w:ascii="宋体" w:hAnsi="宋体" w:cs="宋体"/>
                <w:sz w:val="24"/>
                <w:szCs w:val="24"/>
              </w:rPr>
            </w:pPr>
            <w:r>
              <w:rPr>
                <w:rFonts w:ascii="Arial" w:hAnsi="Arial" w:cs="Arial"/>
                <w:color w:val="0000FF"/>
                <w:sz w:val="20"/>
              </w:rPr>
              <w:t>173B00016</w:t>
            </w:r>
          </w:p>
        </w:tc>
      </w:tr>
      <w:tr w:rsidR="00076278" w:rsidTr="00C67F8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jc w:val="center"/>
              <w:rPr>
                <w:rFonts w:ascii="宋体" w:hAnsi="宋体" w:cs="宋体"/>
                <w:sz w:val="24"/>
                <w:szCs w:val="24"/>
              </w:rPr>
            </w:pPr>
            <w:r>
              <w:rPr>
                <w:rFonts w:ascii="Arial" w:hAnsi="Arial" w:cs="Arial"/>
                <w:color w:val="0000FF"/>
                <w:sz w:val="20"/>
              </w:rPr>
              <w:t>保本浮动收益类</w:t>
            </w:r>
          </w:p>
        </w:tc>
      </w:tr>
      <w:tr w:rsidR="00076278" w:rsidTr="00C67F8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jc w:val="center"/>
              <w:rPr>
                <w:rFonts w:ascii="宋体" w:hAnsi="宋体" w:cs="宋体"/>
                <w:sz w:val="24"/>
                <w:szCs w:val="24"/>
              </w:rPr>
            </w:pPr>
            <w:r>
              <w:rPr>
                <w:rFonts w:ascii="Arial" w:hAnsi="Arial" w:cs="Arial"/>
                <w:b/>
                <w:bCs/>
                <w:sz w:val="20"/>
              </w:rPr>
              <w:t>谨慎型、稳健型、进取型、激进型</w:t>
            </w:r>
          </w:p>
        </w:tc>
      </w:tr>
      <w:tr w:rsidR="00076278" w:rsidTr="00C67F8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jc w:val="center"/>
              <w:rPr>
                <w:rFonts w:ascii="宋体" w:hAnsi="宋体" w:cs="宋体"/>
                <w:sz w:val="24"/>
                <w:szCs w:val="24"/>
              </w:rPr>
            </w:pPr>
            <w:r>
              <w:rPr>
                <w:rFonts w:ascii="Arial" w:hAnsi="Arial" w:cs="Arial"/>
                <w:color w:val="0000FF"/>
                <w:sz w:val="20"/>
              </w:rPr>
              <w:t>人民币</w:t>
            </w:r>
          </w:p>
        </w:tc>
      </w:tr>
      <w:tr w:rsidR="00076278" w:rsidTr="00C67F8B">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4.10%</w:t>
            </w:r>
            <w:r>
              <w:rPr>
                <w:rFonts w:ascii="Arial" w:hAnsi="Arial" w:cs="Arial" w:hint="eastAsia"/>
                <w:sz w:val="20"/>
              </w:rPr>
              <w:t>。</w:t>
            </w:r>
          </w:p>
        </w:tc>
      </w:tr>
      <w:tr w:rsidR="00076278" w:rsidTr="00C67F8B">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sz w:val="20"/>
              </w:rPr>
              <w:t>0.01%-0.05%</w:t>
            </w:r>
          </w:p>
        </w:tc>
      </w:tr>
      <w:tr w:rsidR="00076278" w:rsidTr="00C67F8B">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color w:val="0000FF"/>
                <w:sz w:val="20"/>
              </w:rPr>
              <w:t>60</w:t>
            </w:r>
            <w:r>
              <w:rPr>
                <w:rFonts w:ascii="Arial" w:hAnsi="Arial" w:cs="Arial" w:hint="eastAsia"/>
                <w:sz w:val="20"/>
              </w:rPr>
              <w:t>天</w:t>
            </w:r>
          </w:p>
        </w:tc>
      </w:tr>
      <w:tr w:rsidR="00076278" w:rsidTr="00C67F8B">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r>
              <w:rPr>
                <w:rFonts w:ascii="Arial" w:hAnsi="Arial" w:cs="Arial"/>
                <w:color w:val="0000FF"/>
                <w:sz w:val="20"/>
              </w:rPr>
              <w:t xml:space="preserve"> 17:00</w:t>
            </w:r>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p>
        </w:tc>
      </w:tr>
      <w:tr w:rsidR="00076278" w:rsidTr="00C67F8B">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hint="eastAsia"/>
                <w:sz w:val="20"/>
              </w:rPr>
              <w:t>，理财计划自起息日计算收益。</w:t>
            </w:r>
          </w:p>
        </w:tc>
      </w:tr>
      <w:tr w:rsidR="00076278" w:rsidTr="00C67F8B">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p>
        </w:tc>
      </w:tr>
      <w:tr w:rsidR="00076278" w:rsidTr="00C67F8B">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pStyle w:val="a5"/>
            </w:pPr>
            <w:r>
              <w:t>全行</w:t>
            </w:r>
          </w:p>
        </w:tc>
      </w:tr>
      <w:tr w:rsidR="00076278" w:rsidTr="00C67F8B">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pStyle w:val="a5"/>
            </w:pPr>
            <w:proofErr w:type="gramStart"/>
            <w:r>
              <w:t>全渠道</w:t>
            </w:r>
            <w:proofErr w:type="gramEnd"/>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076278" w:rsidTr="00C67F8B">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076278" w:rsidTr="00C67F8B">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076278" w:rsidTr="00C67F8B">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中国法定公众假日</w:t>
            </w:r>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076278" w:rsidTr="00C67F8B">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76278" w:rsidRDefault="00076278" w:rsidP="00C67F8B">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076278" w:rsidRDefault="00076278" w:rsidP="00076278">
      <w:r>
        <w:rPr>
          <w:rFonts w:ascii="Arial" w:hAnsi="Arial" w:cs="Arial" w:hint="eastAsia"/>
          <w:b/>
          <w:bCs/>
          <w:sz w:val="18"/>
          <w:szCs w:val="18"/>
        </w:rPr>
        <w:t>二、投资范围</w:t>
      </w:r>
    </w:p>
    <w:p w:rsidR="00076278" w:rsidRDefault="00076278" w:rsidP="0007627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76278" w:rsidTr="00C67F8B">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6278" w:rsidRDefault="00076278" w:rsidP="00C67F8B">
            <w:pPr>
              <w:rPr>
                <w:rFonts w:ascii="宋体" w:hAnsi="宋体" w:cs="宋体"/>
                <w:sz w:val="24"/>
                <w:szCs w:val="24"/>
              </w:rPr>
            </w:pPr>
            <w:r>
              <w:rPr>
                <w:rFonts w:ascii="Arial" w:hAnsi="Arial" w:cs="Arial" w:hint="eastAsia"/>
                <w:sz w:val="20"/>
              </w:rPr>
              <w:t>投资比例</w:t>
            </w:r>
          </w:p>
        </w:tc>
      </w:tr>
      <w:tr w:rsidR="00076278" w:rsidTr="00C67F8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jc w:val="center"/>
              <w:rPr>
                <w:rFonts w:ascii="宋体" w:hAnsi="宋体" w:cs="宋体"/>
                <w:sz w:val="24"/>
                <w:szCs w:val="24"/>
              </w:rPr>
            </w:pPr>
            <w:r>
              <w:rPr>
                <w:rFonts w:ascii="Arial" w:hAnsi="Arial" w:cs="Arial"/>
                <w:sz w:val="20"/>
              </w:rPr>
              <w:t>10%-90%</w:t>
            </w:r>
          </w:p>
        </w:tc>
      </w:tr>
      <w:tr w:rsidR="00076278" w:rsidTr="00C67F8B">
        <w:tc>
          <w:tcPr>
            <w:tcW w:w="0" w:type="auto"/>
            <w:vMerge/>
            <w:tcBorders>
              <w:top w:val="nil"/>
              <w:left w:val="single" w:sz="8" w:space="0" w:color="auto"/>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r>
      <w:tr w:rsidR="00076278" w:rsidTr="00C67F8B">
        <w:tc>
          <w:tcPr>
            <w:tcW w:w="0" w:type="auto"/>
            <w:vMerge/>
            <w:tcBorders>
              <w:top w:val="nil"/>
              <w:left w:val="single" w:sz="8" w:space="0" w:color="auto"/>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r>
      <w:tr w:rsidR="00076278" w:rsidTr="00C67F8B">
        <w:tc>
          <w:tcPr>
            <w:tcW w:w="0" w:type="auto"/>
            <w:vMerge/>
            <w:tcBorders>
              <w:top w:val="nil"/>
              <w:left w:val="single" w:sz="8" w:space="0" w:color="auto"/>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r>
      <w:tr w:rsidR="00076278" w:rsidTr="00C67F8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jc w:val="center"/>
              <w:rPr>
                <w:rFonts w:ascii="宋体" w:hAnsi="宋体" w:cs="宋体"/>
                <w:sz w:val="24"/>
                <w:szCs w:val="24"/>
              </w:rPr>
            </w:pPr>
            <w:r>
              <w:rPr>
                <w:rFonts w:ascii="Arial" w:hAnsi="Arial" w:cs="Arial"/>
                <w:sz w:val="20"/>
              </w:rPr>
              <w:t>0%-90%</w:t>
            </w:r>
          </w:p>
        </w:tc>
      </w:tr>
      <w:tr w:rsidR="00076278" w:rsidTr="00C67F8B">
        <w:tc>
          <w:tcPr>
            <w:tcW w:w="0" w:type="auto"/>
            <w:vMerge/>
            <w:tcBorders>
              <w:top w:val="nil"/>
              <w:left w:val="single" w:sz="8" w:space="0" w:color="auto"/>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r>
      <w:tr w:rsidR="00076278" w:rsidTr="00C67F8B">
        <w:tc>
          <w:tcPr>
            <w:tcW w:w="0" w:type="auto"/>
            <w:vMerge/>
            <w:tcBorders>
              <w:top w:val="nil"/>
              <w:left w:val="single" w:sz="8" w:space="0" w:color="auto"/>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6278" w:rsidRDefault="00076278" w:rsidP="00C67F8B">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76278" w:rsidRDefault="00076278" w:rsidP="00C67F8B">
            <w:pPr>
              <w:rPr>
                <w:rFonts w:ascii="宋体" w:hAnsi="宋体" w:cs="宋体"/>
                <w:sz w:val="24"/>
                <w:szCs w:val="24"/>
              </w:rPr>
            </w:pPr>
          </w:p>
        </w:tc>
      </w:tr>
    </w:tbl>
    <w:p w:rsidR="00076278" w:rsidRDefault="00076278" w:rsidP="00076278">
      <w:r>
        <w:rPr>
          <w:rFonts w:ascii="Arial" w:hAnsi="Arial" w:cs="Arial" w:hint="eastAsia"/>
          <w:b/>
          <w:bCs/>
          <w:sz w:val="18"/>
          <w:szCs w:val="18"/>
        </w:rPr>
        <w:t>三、理财产品费用、收益及收益分配</w:t>
      </w:r>
    </w:p>
    <w:p w:rsidR="00076278" w:rsidRDefault="00076278" w:rsidP="00076278">
      <w:pPr>
        <w:spacing w:line="360" w:lineRule="auto"/>
      </w:pPr>
      <w:r>
        <w:rPr>
          <w:rFonts w:ascii="Arial" w:hAnsi="Arial" w:cs="Arial" w:hint="eastAsia"/>
          <w:b/>
          <w:bCs/>
        </w:rPr>
        <w:t>（一）本理财产品费用包括：</w:t>
      </w:r>
      <w:r>
        <w:rPr>
          <w:rFonts w:ascii="Arial" w:hAnsi="Arial" w:cs="Arial"/>
          <w:b/>
          <w:bCs/>
        </w:rPr>
        <w:t xml:space="preserve"> </w:t>
      </w:r>
    </w:p>
    <w:p w:rsidR="00076278" w:rsidRDefault="00076278" w:rsidP="0007627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076278" w:rsidRDefault="00076278" w:rsidP="0007627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076278" w:rsidRDefault="00076278" w:rsidP="00076278">
      <w:r>
        <w:rPr>
          <w:rFonts w:ascii="Arial" w:hAnsi="Arial" w:cs="Arial"/>
          <w:sz w:val="20"/>
        </w:rPr>
        <w:t>1</w:t>
      </w:r>
      <w:r>
        <w:rPr>
          <w:rFonts w:ascii="Arial" w:hAnsi="Arial" w:cs="Arial" w:hint="eastAsia"/>
          <w:sz w:val="20"/>
        </w:rPr>
        <w:t>、本理财计划到期日，由河北银行承诺理财本金保证。</w:t>
      </w:r>
    </w:p>
    <w:p w:rsidR="00076278" w:rsidRDefault="00076278" w:rsidP="00076278">
      <w:r>
        <w:rPr>
          <w:rFonts w:ascii="Arial" w:hAnsi="Arial" w:cs="Arial"/>
          <w:sz w:val="20"/>
        </w:rPr>
        <w:t>2</w:t>
      </w:r>
      <w:r>
        <w:rPr>
          <w:rFonts w:ascii="Arial" w:hAnsi="Arial" w:cs="Arial" w:hint="eastAsia"/>
          <w:sz w:val="20"/>
        </w:rPr>
        <w:t>、本理财计划收益支付日，由河北银行根据产品运作情况，向客户支付收益。</w:t>
      </w:r>
    </w:p>
    <w:p w:rsidR="00076278" w:rsidRDefault="00076278" w:rsidP="00076278">
      <w:r>
        <w:rPr>
          <w:rFonts w:ascii="Arial" w:hAnsi="Arial" w:cs="Arial"/>
          <w:sz w:val="20"/>
        </w:rPr>
        <w:t>3</w:t>
      </w:r>
      <w:r>
        <w:rPr>
          <w:rFonts w:ascii="Arial" w:hAnsi="Arial" w:cs="Arial" w:hint="eastAsia"/>
          <w:sz w:val="20"/>
        </w:rPr>
        <w:t>、当发生政策风险或其他不可抗力因素时，本金和收益支付条款不适用。</w:t>
      </w:r>
    </w:p>
    <w:p w:rsidR="00076278" w:rsidRDefault="00076278" w:rsidP="0007627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076278" w:rsidRDefault="00076278" w:rsidP="0007627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076278" w:rsidRDefault="00076278" w:rsidP="0007627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4.10%</w:t>
      </w:r>
      <w:r>
        <w:rPr>
          <w:rFonts w:ascii="Arial" w:hAnsi="Arial" w:cs="Arial" w:hint="eastAsia"/>
          <w:sz w:val="20"/>
        </w:rPr>
        <w:t>，产品存续期限</w:t>
      </w:r>
      <w:r>
        <w:rPr>
          <w:rFonts w:ascii="Arial" w:hAnsi="Arial" w:cs="Arial"/>
          <w:color w:val="0000FF"/>
          <w:sz w:val="20"/>
        </w:rPr>
        <w:t>60</w:t>
      </w:r>
      <w:r>
        <w:rPr>
          <w:rFonts w:ascii="Arial" w:hAnsi="Arial" w:cs="Arial" w:hint="eastAsia"/>
          <w:sz w:val="20"/>
        </w:rPr>
        <w:t>天，到期时按以下公式计算理财收益：</w:t>
      </w:r>
    </w:p>
    <w:p w:rsidR="00076278" w:rsidRDefault="00076278" w:rsidP="0007627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60</w:t>
      </w:r>
      <w:r>
        <w:rPr>
          <w:rFonts w:ascii="Arial" w:hAnsi="Arial" w:cs="Arial"/>
          <w:sz w:val="20"/>
        </w:rPr>
        <w:t>×</w:t>
      </w:r>
      <w:r>
        <w:rPr>
          <w:rFonts w:ascii="Arial" w:hAnsi="Arial" w:cs="Arial"/>
          <w:color w:val="0000FF"/>
          <w:sz w:val="20"/>
        </w:rPr>
        <w:t>4.10%</w:t>
      </w:r>
      <w:r>
        <w:rPr>
          <w:rFonts w:ascii="Arial" w:hAnsi="Arial" w:cs="Arial"/>
          <w:sz w:val="20"/>
        </w:rPr>
        <w:t>/365</w:t>
      </w:r>
      <w:r>
        <w:rPr>
          <w:rFonts w:ascii="Arial" w:hAnsi="Arial" w:cs="Arial" w:hint="eastAsia"/>
          <w:sz w:val="20"/>
        </w:rPr>
        <w:t>＝</w:t>
      </w:r>
      <w:r>
        <w:rPr>
          <w:rFonts w:ascii="Arial" w:hAnsi="Arial" w:cs="Arial"/>
          <w:color w:val="0000FF"/>
          <w:sz w:val="20"/>
        </w:rPr>
        <w:t>1347.95</w:t>
      </w:r>
      <w:r>
        <w:rPr>
          <w:rFonts w:ascii="Arial" w:hAnsi="Arial" w:cs="Arial" w:hint="eastAsia"/>
          <w:sz w:val="20"/>
        </w:rPr>
        <w:t>元</w:t>
      </w:r>
    </w:p>
    <w:p w:rsidR="00076278" w:rsidRDefault="00076278" w:rsidP="0007627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076278" w:rsidRDefault="00076278" w:rsidP="0007627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076278" w:rsidRDefault="00076278" w:rsidP="00076278">
      <w:r>
        <w:rPr>
          <w:rFonts w:hint="eastAsia"/>
          <w:sz w:val="20"/>
        </w:rPr>
        <w:t>银行根据客户在产品提前终止日当天所持有的本理财产品的份额比例对清算后的余额进行分配。</w:t>
      </w:r>
    </w:p>
    <w:p w:rsidR="00076278" w:rsidRDefault="00076278" w:rsidP="00076278">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076278" w:rsidRDefault="00076278" w:rsidP="00076278">
      <w:r>
        <w:rPr>
          <w:rFonts w:ascii="Arial" w:hAnsi="Arial" w:cs="Arial"/>
          <w:sz w:val="20"/>
        </w:rPr>
        <w:t>6</w:t>
      </w:r>
      <w:r>
        <w:rPr>
          <w:rFonts w:ascii="Arial" w:hAnsi="Arial" w:cs="Arial" w:hint="eastAsia"/>
          <w:sz w:val="20"/>
        </w:rPr>
        <w:t>、违约赎回：本理财计划存续期内，购买者不得赎回。</w:t>
      </w:r>
    </w:p>
    <w:p w:rsidR="00076278" w:rsidRDefault="00076278" w:rsidP="00076278">
      <w:r>
        <w:rPr>
          <w:rFonts w:ascii="Arial" w:hAnsi="Arial" w:cs="Arial" w:hint="eastAsia"/>
          <w:b/>
          <w:bCs/>
          <w:color w:val="000000"/>
        </w:rPr>
        <w:t>（三）本金及理财收益兑付</w:t>
      </w:r>
    </w:p>
    <w:p w:rsidR="00076278" w:rsidRDefault="00076278" w:rsidP="0007627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076278" w:rsidRDefault="00076278" w:rsidP="00076278">
      <w:r>
        <w:rPr>
          <w:rFonts w:ascii="Arial" w:hAnsi="Arial" w:cs="Arial" w:hint="eastAsia"/>
          <w:b/>
          <w:bCs/>
          <w:color w:val="000000"/>
        </w:rPr>
        <w:t>四、理财计划申购和赎回</w:t>
      </w:r>
    </w:p>
    <w:p w:rsidR="00076278" w:rsidRDefault="00076278" w:rsidP="0007627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076278" w:rsidRDefault="00076278" w:rsidP="00076278">
      <w:r>
        <w:rPr>
          <w:rFonts w:ascii="Arial" w:hAnsi="Arial" w:cs="Arial" w:hint="eastAsia"/>
          <w:b/>
          <w:bCs/>
          <w:sz w:val="18"/>
          <w:szCs w:val="18"/>
        </w:rPr>
        <w:t>五、信息公告</w:t>
      </w:r>
    </w:p>
    <w:p w:rsidR="00076278" w:rsidRDefault="00076278" w:rsidP="0007627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076278" w:rsidRDefault="00076278" w:rsidP="0007627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076278" w:rsidRDefault="00076278" w:rsidP="0007627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076278" w:rsidRDefault="00076278" w:rsidP="00076278">
      <w:r>
        <w:rPr>
          <w:rFonts w:ascii="Calibri" w:hAnsi="Calibri"/>
        </w:rPr>
        <w:t> </w:t>
      </w:r>
    </w:p>
    <w:p w:rsidR="00130219" w:rsidRDefault="00130219" w:rsidP="00130219">
      <w:r>
        <w:rPr>
          <w:rFonts w:ascii="Calibri" w:hAnsi="Calibri"/>
        </w:rPr>
        <w:t> </w:t>
      </w:r>
    </w:p>
    <w:p w:rsidR="00796CA0" w:rsidRDefault="00796CA0" w:rsidP="00796CA0">
      <w:r>
        <w:rPr>
          <w:rFonts w:ascii="Calibri" w:hAnsi="Calibri"/>
        </w:rPr>
        <w:t> </w:t>
      </w:r>
    </w:p>
    <w:p w:rsidR="00773B6F" w:rsidRDefault="00773B6F" w:rsidP="00773B6F">
      <w:r>
        <w:rPr>
          <w:rFonts w:ascii="Calibri" w:hAnsi="Calibri"/>
        </w:rPr>
        <w:t> </w:t>
      </w:r>
    </w:p>
    <w:p w:rsidR="0005455C" w:rsidRDefault="002B1F9B" w:rsidP="002B1F9B">
      <w:r>
        <w:rPr>
          <w:rFonts w:ascii="Calibri" w:hAnsi="Calibri"/>
        </w:rPr>
        <w:t> </w:t>
      </w:r>
      <w:r w:rsidR="0005455C">
        <w:rPr>
          <w:rFonts w:ascii="Calibri" w:hAnsi="Calibri"/>
        </w:rPr>
        <w:t> </w:t>
      </w:r>
    </w:p>
    <w:p w:rsidR="0005455C" w:rsidRDefault="0005455C" w:rsidP="000D0258">
      <w:pPr>
        <w:rPr>
          <w:rFonts w:ascii="Calibri" w:hAnsi="Calibri"/>
        </w:rPr>
      </w:pPr>
    </w:p>
    <w:p w:rsidR="000D0258" w:rsidRDefault="000D0258" w:rsidP="000D0258">
      <w:r>
        <w:rPr>
          <w:rFonts w:ascii="Calibri" w:hAnsi="Calibri"/>
        </w:rPr>
        <w:t> </w:t>
      </w:r>
    </w:p>
    <w:p w:rsidR="00D629DD" w:rsidRPr="000D0258" w:rsidRDefault="00D629DD" w:rsidP="00D629DD"/>
    <w:p w:rsidR="00D629DD" w:rsidRDefault="00D629DD" w:rsidP="00D629DD">
      <w:r>
        <w:rPr>
          <w:rFonts w:ascii="Calibri" w:hAnsi="Calibri"/>
        </w:rPr>
        <w:t> </w:t>
      </w:r>
    </w:p>
    <w:p w:rsidR="008808ED" w:rsidRPr="00D629D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F01CC8" w:rsidRPr="00FB0B67" w:rsidRDefault="00F01CC8" w:rsidP="008808ED">
      <w:pPr>
        <w:widowControl/>
        <w:jc w:val="left"/>
        <w:rPr>
          <w:rFonts w:ascii="宋体" w:hAnsi="宋体" w:cs="宋体"/>
          <w:kern w:val="0"/>
          <w:sz w:val="24"/>
          <w:szCs w:val="24"/>
        </w:rPr>
      </w:pP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796CA0" w:rsidRDefault="00796CA0" w:rsidP="00805C06">
      <w:pPr>
        <w:rPr>
          <w:rFonts w:ascii="宋体" w:hAnsi="宋体"/>
          <w:b/>
          <w:sz w:val="32"/>
          <w:szCs w:val="32"/>
        </w:rPr>
      </w:pP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9B73B7" w:rsidRDefault="009B73B7" w:rsidP="009B73B7">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B73B7" w:rsidTr="00681F39">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73B7" w:rsidRDefault="009B73B7" w:rsidP="00681F39">
            <w:pPr>
              <w:rPr>
                <w:rFonts w:ascii="宋体" w:hAnsi="宋体" w:cs="宋体"/>
                <w:sz w:val="24"/>
                <w:szCs w:val="24"/>
              </w:rPr>
            </w:pPr>
            <w:r>
              <w:rPr>
                <w:rFonts w:ascii="Arial" w:hAnsi="Arial" w:cs="Arial" w:hint="eastAsia"/>
                <w:sz w:val="20"/>
              </w:rPr>
              <w:t>投资比例</w:t>
            </w:r>
          </w:p>
        </w:tc>
      </w:tr>
      <w:tr w:rsidR="009B73B7" w:rsidTr="00681F39">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jc w:val="center"/>
              <w:rPr>
                <w:rFonts w:ascii="宋体" w:hAnsi="宋体" w:cs="宋体"/>
                <w:sz w:val="24"/>
                <w:szCs w:val="24"/>
              </w:rPr>
            </w:pPr>
            <w:r>
              <w:rPr>
                <w:rFonts w:ascii="Arial" w:hAnsi="Arial" w:cs="Arial"/>
                <w:sz w:val="20"/>
              </w:rPr>
              <w:t>10%-90%</w:t>
            </w: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jc w:val="center"/>
              <w:rPr>
                <w:rFonts w:ascii="宋体" w:hAnsi="宋体" w:cs="宋体"/>
                <w:sz w:val="24"/>
                <w:szCs w:val="24"/>
              </w:rPr>
            </w:pPr>
            <w:r>
              <w:rPr>
                <w:rFonts w:ascii="Arial" w:hAnsi="Arial" w:cs="Arial"/>
                <w:sz w:val="20"/>
              </w:rPr>
              <w:t>0%-90%</w:t>
            </w: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r w:rsidR="009B73B7" w:rsidTr="00681F39">
        <w:tc>
          <w:tcPr>
            <w:tcW w:w="0" w:type="auto"/>
            <w:vMerge/>
            <w:tcBorders>
              <w:top w:val="nil"/>
              <w:left w:val="single" w:sz="8" w:space="0" w:color="auto"/>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73B7" w:rsidRDefault="009B73B7" w:rsidP="00681F39">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B73B7" w:rsidRDefault="009B73B7" w:rsidP="00681F39">
            <w:pPr>
              <w:rPr>
                <w:rFonts w:ascii="宋体" w:hAnsi="宋体" w:cs="宋体"/>
                <w:sz w:val="24"/>
                <w:szCs w:val="24"/>
              </w:rPr>
            </w:pPr>
          </w:p>
        </w:tc>
      </w:tr>
    </w:tbl>
    <w:p w:rsidR="005A0F70" w:rsidRDefault="005A0F70" w:rsidP="00D423BF">
      <w:pPr>
        <w:ind w:firstLineChars="150" w:firstLine="315"/>
        <w:rPr>
          <w:rFonts w:ascii="宋体" w:hAnsi="宋体"/>
          <w:szCs w:val="21"/>
        </w:rPr>
      </w:pPr>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proofErr w:type="gramStart"/>
      <w:r w:rsidRPr="002C6CCD">
        <w:rPr>
          <w:rFonts w:ascii="宋体" w:hAnsi="宋体" w:hint="eastAsia"/>
          <w:szCs w:val="21"/>
        </w:rPr>
        <w:t>账</w:t>
      </w:r>
      <w:proofErr w:type="gramEnd"/>
      <w:r w:rsidRPr="002C6CCD">
        <w:rPr>
          <w:rFonts w:ascii="宋体" w:hAnsi="宋体" w:hint="eastAsia"/>
          <w:szCs w:val="21"/>
        </w:rPr>
        <w:t xml:space="preserve">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5A0F70"/>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E2" w:rsidRDefault="009C72E2" w:rsidP="00761F20">
      <w:r>
        <w:separator/>
      </w:r>
    </w:p>
  </w:endnote>
  <w:endnote w:type="continuationSeparator" w:id="0">
    <w:p w:rsidR="009C72E2" w:rsidRDefault="009C72E2"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76278">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76278">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E2" w:rsidRDefault="009C72E2" w:rsidP="00761F20">
      <w:r>
        <w:separator/>
      </w:r>
    </w:p>
  </w:footnote>
  <w:footnote w:type="continuationSeparator" w:id="0">
    <w:p w:rsidR="009C72E2" w:rsidRDefault="009C72E2"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277CC"/>
    <w:rsid w:val="000330DE"/>
    <w:rsid w:val="00035F19"/>
    <w:rsid w:val="00043125"/>
    <w:rsid w:val="0005455C"/>
    <w:rsid w:val="00065790"/>
    <w:rsid w:val="00076278"/>
    <w:rsid w:val="0007661D"/>
    <w:rsid w:val="000766E7"/>
    <w:rsid w:val="00094BE0"/>
    <w:rsid w:val="00097851"/>
    <w:rsid w:val="000D0258"/>
    <w:rsid w:val="000D63FA"/>
    <w:rsid w:val="000E0FE8"/>
    <w:rsid w:val="000F0147"/>
    <w:rsid w:val="0011023D"/>
    <w:rsid w:val="00126E62"/>
    <w:rsid w:val="00130219"/>
    <w:rsid w:val="00130D32"/>
    <w:rsid w:val="0014689B"/>
    <w:rsid w:val="00156DA5"/>
    <w:rsid w:val="00162525"/>
    <w:rsid w:val="00173BB5"/>
    <w:rsid w:val="001B5E31"/>
    <w:rsid w:val="001C4BAA"/>
    <w:rsid w:val="001E3FE7"/>
    <w:rsid w:val="001E6E83"/>
    <w:rsid w:val="001E7E9B"/>
    <w:rsid w:val="00210EE9"/>
    <w:rsid w:val="00211F8A"/>
    <w:rsid w:val="00213AB9"/>
    <w:rsid w:val="0021720D"/>
    <w:rsid w:val="00220148"/>
    <w:rsid w:val="00256FBF"/>
    <w:rsid w:val="00266EB4"/>
    <w:rsid w:val="00292D93"/>
    <w:rsid w:val="00293508"/>
    <w:rsid w:val="002954A8"/>
    <w:rsid w:val="002A3C7C"/>
    <w:rsid w:val="002A5F63"/>
    <w:rsid w:val="002B1F9B"/>
    <w:rsid w:val="002B6ADB"/>
    <w:rsid w:val="002C1D9B"/>
    <w:rsid w:val="002C2F4A"/>
    <w:rsid w:val="002F6991"/>
    <w:rsid w:val="003024DC"/>
    <w:rsid w:val="0030505D"/>
    <w:rsid w:val="003061FD"/>
    <w:rsid w:val="00321879"/>
    <w:rsid w:val="003227A1"/>
    <w:rsid w:val="00323AC7"/>
    <w:rsid w:val="003351A7"/>
    <w:rsid w:val="003820B0"/>
    <w:rsid w:val="00390F3D"/>
    <w:rsid w:val="00391BFB"/>
    <w:rsid w:val="003C1CDF"/>
    <w:rsid w:val="003C4CA1"/>
    <w:rsid w:val="003E0347"/>
    <w:rsid w:val="003E6AF2"/>
    <w:rsid w:val="00422C07"/>
    <w:rsid w:val="004327CD"/>
    <w:rsid w:val="00442241"/>
    <w:rsid w:val="00450E99"/>
    <w:rsid w:val="00474581"/>
    <w:rsid w:val="004B0328"/>
    <w:rsid w:val="004B10E1"/>
    <w:rsid w:val="004C0427"/>
    <w:rsid w:val="004C3C49"/>
    <w:rsid w:val="004F5A33"/>
    <w:rsid w:val="0050505E"/>
    <w:rsid w:val="005169F0"/>
    <w:rsid w:val="005251D3"/>
    <w:rsid w:val="005378C6"/>
    <w:rsid w:val="00540054"/>
    <w:rsid w:val="005408A3"/>
    <w:rsid w:val="0055400A"/>
    <w:rsid w:val="0055561F"/>
    <w:rsid w:val="00564344"/>
    <w:rsid w:val="00591590"/>
    <w:rsid w:val="00593769"/>
    <w:rsid w:val="005A0F70"/>
    <w:rsid w:val="005A1610"/>
    <w:rsid w:val="005A26FD"/>
    <w:rsid w:val="005D3B6D"/>
    <w:rsid w:val="005D3FE2"/>
    <w:rsid w:val="005E3D47"/>
    <w:rsid w:val="005F0C16"/>
    <w:rsid w:val="00610A11"/>
    <w:rsid w:val="0061117B"/>
    <w:rsid w:val="006219F9"/>
    <w:rsid w:val="0062372E"/>
    <w:rsid w:val="00646C8E"/>
    <w:rsid w:val="00656C38"/>
    <w:rsid w:val="00656F58"/>
    <w:rsid w:val="00662F1B"/>
    <w:rsid w:val="00676B16"/>
    <w:rsid w:val="00684BA7"/>
    <w:rsid w:val="00691DEC"/>
    <w:rsid w:val="006A2677"/>
    <w:rsid w:val="006A270D"/>
    <w:rsid w:val="006E6D78"/>
    <w:rsid w:val="006F3240"/>
    <w:rsid w:val="00726D9F"/>
    <w:rsid w:val="0073279F"/>
    <w:rsid w:val="00737A6C"/>
    <w:rsid w:val="00743B68"/>
    <w:rsid w:val="00745D2F"/>
    <w:rsid w:val="007476B7"/>
    <w:rsid w:val="007536EE"/>
    <w:rsid w:val="00761F20"/>
    <w:rsid w:val="00772FD2"/>
    <w:rsid w:val="00773B6F"/>
    <w:rsid w:val="0078250B"/>
    <w:rsid w:val="0079156B"/>
    <w:rsid w:val="00793B79"/>
    <w:rsid w:val="00793E5E"/>
    <w:rsid w:val="00796CA0"/>
    <w:rsid w:val="007A142B"/>
    <w:rsid w:val="007A374B"/>
    <w:rsid w:val="007B5F0C"/>
    <w:rsid w:val="007B7174"/>
    <w:rsid w:val="007C1455"/>
    <w:rsid w:val="007C685B"/>
    <w:rsid w:val="007E2971"/>
    <w:rsid w:val="007F5BDC"/>
    <w:rsid w:val="007F6076"/>
    <w:rsid w:val="007F63DF"/>
    <w:rsid w:val="00805C06"/>
    <w:rsid w:val="00822A61"/>
    <w:rsid w:val="00831AE8"/>
    <w:rsid w:val="008413D1"/>
    <w:rsid w:val="008642A8"/>
    <w:rsid w:val="008808ED"/>
    <w:rsid w:val="00894867"/>
    <w:rsid w:val="0089757F"/>
    <w:rsid w:val="008A4451"/>
    <w:rsid w:val="008A50AA"/>
    <w:rsid w:val="008B3354"/>
    <w:rsid w:val="008B68CD"/>
    <w:rsid w:val="008D25C5"/>
    <w:rsid w:val="008D4AAE"/>
    <w:rsid w:val="008E1511"/>
    <w:rsid w:val="008F6B09"/>
    <w:rsid w:val="008F6D3C"/>
    <w:rsid w:val="0091236B"/>
    <w:rsid w:val="00940EE9"/>
    <w:rsid w:val="009551CE"/>
    <w:rsid w:val="00956C2D"/>
    <w:rsid w:val="00965375"/>
    <w:rsid w:val="009661DF"/>
    <w:rsid w:val="009740A6"/>
    <w:rsid w:val="009762ED"/>
    <w:rsid w:val="009A3F73"/>
    <w:rsid w:val="009A7F5A"/>
    <w:rsid w:val="009B73B7"/>
    <w:rsid w:val="009C4093"/>
    <w:rsid w:val="009C72E2"/>
    <w:rsid w:val="009D2589"/>
    <w:rsid w:val="009E60E6"/>
    <w:rsid w:val="00A047FA"/>
    <w:rsid w:val="00A46EBA"/>
    <w:rsid w:val="00A52A0F"/>
    <w:rsid w:val="00A62DD5"/>
    <w:rsid w:val="00A7515E"/>
    <w:rsid w:val="00AA0634"/>
    <w:rsid w:val="00AD3A78"/>
    <w:rsid w:val="00AE3E73"/>
    <w:rsid w:val="00AF412D"/>
    <w:rsid w:val="00B14902"/>
    <w:rsid w:val="00B2746B"/>
    <w:rsid w:val="00B30E07"/>
    <w:rsid w:val="00B5419A"/>
    <w:rsid w:val="00B71D71"/>
    <w:rsid w:val="00B82BB0"/>
    <w:rsid w:val="00B83E68"/>
    <w:rsid w:val="00B87DD2"/>
    <w:rsid w:val="00B913D5"/>
    <w:rsid w:val="00BB09BE"/>
    <w:rsid w:val="00BB26BE"/>
    <w:rsid w:val="00BC04BE"/>
    <w:rsid w:val="00BC08F6"/>
    <w:rsid w:val="00BD2298"/>
    <w:rsid w:val="00BE09B5"/>
    <w:rsid w:val="00BF0597"/>
    <w:rsid w:val="00BF486A"/>
    <w:rsid w:val="00C137B2"/>
    <w:rsid w:val="00C21C1C"/>
    <w:rsid w:val="00C2673E"/>
    <w:rsid w:val="00C61A1C"/>
    <w:rsid w:val="00C62779"/>
    <w:rsid w:val="00C63DEC"/>
    <w:rsid w:val="00C709D7"/>
    <w:rsid w:val="00C87425"/>
    <w:rsid w:val="00C90B18"/>
    <w:rsid w:val="00C90DB7"/>
    <w:rsid w:val="00C91C88"/>
    <w:rsid w:val="00C96AAF"/>
    <w:rsid w:val="00CA10E8"/>
    <w:rsid w:val="00CB0514"/>
    <w:rsid w:val="00CD48AC"/>
    <w:rsid w:val="00CE6E52"/>
    <w:rsid w:val="00CF12E0"/>
    <w:rsid w:val="00CF42F9"/>
    <w:rsid w:val="00CF5791"/>
    <w:rsid w:val="00D02937"/>
    <w:rsid w:val="00D05BC6"/>
    <w:rsid w:val="00D113B9"/>
    <w:rsid w:val="00D1577F"/>
    <w:rsid w:val="00D20D7B"/>
    <w:rsid w:val="00D326F0"/>
    <w:rsid w:val="00D36D4A"/>
    <w:rsid w:val="00D423BF"/>
    <w:rsid w:val="00D55418"/>
    <w:rsid w:val="00D560AC"/>
    <w:rsid w:val="00D629DD"/>
    <w:rsid w:val="00D73DD8"/>
    <w:rsid w:val="00D76C1B"/>
    <w:rsid w:val="00D926CF"/>
    <w:rsid w:val="00D945A8"/>
    <w:rsid w:val="00D971DD"/>
    <w:rsid w:val="00DA79FC"/>
    <w:rsid w:val="00DB04BA"/>
    <w:rsid w:val="00DB6F2F"/>
    <w:rsid w:val="00DD4E52"/>
    <w:rsid w:val="00DF68CD"/>
    <w:rsid w:val="00E102E0"/>
    <w:rsid w:val="00E1119F"/>
    <w:rsid w:val="00E3002D"/>
    <w:rsid w:val="00E508F0"/>
    <w:rsid w:val="00E525C5"/>
    <w:rsid w:val="00E5325C"/>
    <w:rsid w:val="00E62E82"/>
    <w:rsid w:val="00E6638E"/>
    <w:rsid w:val="00E8262E"/>
    <w:rsid w:val="00E82AAC"/>
    <w:rsid w:val="00E94FA3"/>
    <w:rsid w:val="00EB2046"/>
    <w:rsid w:val="00EB28A8"/>
    <w:rsid w:val="00ED43BE"/>
    <w:rsid w:val="00ED6802"/>
    <w:rsid w:val="00EE0CF2"/>
    <w:rsid w:val="00EF4C82"/>
    <w:rsid w:val="00F01CC8"/>
    <w:rsid w:val="00F028A9"/>
    <w:rsid w:val="00F04C21"/>
    <w:rsid w:val="00F5406F"/>
    <w:rsid w:val="00F65835"/>
    <w:rsid w:val="00F66D93"/>
    <w:rsid w:val="00F67A2B"/>
    <w:rsid w:val="00F7280F"/>
    <w:rsid w:val="00F76B1E"/>
    <w:rsid w:val="00F91A9E"/>
    <w:rsid w:val="00F944FA"/>
    <w:rsid w:val="00FA2283"/>
    <w:rsid w:val="00FA2F7A"/>
    <w:rsid w:val="00FA71FE"/>
    <w:rsid w:val="00FB3145"/>
    <w:rsid w:val="00FB4961"/>
    <w:rsid w:val="00FD0330"/>
    <w:rsid w:val="00FD077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324">
      <w:bodyDiv w:val="1"/>
      <w:marLeft w:val="0"/>
      <w:marRight w:val="0"/>
      <w:marTop w:val="0"/>
      <w:marBottom w:val="0"/>
      <w:divBdr>
        <w:top w:val="none" w:sz="0" w:space="0" w:color="auto"/>
        <w:left w:val="none" w:sz="0" w:space="0" w:color="auto"/>
        <w:bottom w:val="none" w:sz="0" w:space="0" w:color="auto"/>
        <w:right w:val="none" w:sz="0" w:space="0" w:color="auto"/>
      </w:divBdr>
    </w:div>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54752369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1540</Words>
  <Characters>8784</Characters>
  <Application>Microsoft Office Word</Application>
  <DocSecurity>0</DocSecurity>
  <Lines>73</Lines>
  <Paragraphs>20</Paragraphs>
  <ScaleCrop>false</ScaleCrop>
  <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赵昭</cp:lastModifiedBy>
  <cp:revision>31</cp:revision>
  <cp:lastPrinted>2015-04-07T10:19:00Z</cp:lastPrinted>
  <dcterms:created xsi:type="dcterms:W3CDTF">2016-05-09T01:38:00Z</dcterms:created>
  <dcterms:modified xsi:type="dcterms:W3CDTF">2017-10-12T03:29:00Z</dcterms:modified>
</cp:coreProperties>
</file>