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822A61" w:rsidRDefault="00822A61" w:rsidP="00822A61">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001</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822A61" w:rsidRDefault="00822A61" w:rsidP="00822A61">
      <w:r>
        <w:rPr>
          <w:rFonts w:ascii="Arial" w:hAnsi="Arial" w:cs="Arial" w:hint="eastAsia"/>
          <w:b/>
          <w:bCs/>
          <w:color w:val="000000"/>
        </w:rPr>
        <w:t>重要须知</w:t>
      </w:r>
    </w:p>
    <w:p w:rsidR="00822A61" w:rsidRDefault="00822A61" w:rsidP="00822A61">
      <w:r>
        <w:rPr>
          <w:rFonts w:ascii="Arial" w:hAnsi="Arial" w:cs="Arial"/>
          <w:sz w:val="20"/>
        </w:rPr>
        <w:t>1</w:t>
      </w:r>
      <w:r>
        <w:rPr>
          <w:rFonts w:ascii="Arial" w:hAnsi="Arial" w:cs="Arial" w:hint="eastAsia"/>
          <w:sz w:val="20"/>
        </w:rPr>
        <w:t>、本理财计划为《风险揭示书》、《理财计划协议书》不可分割之组成部分。</w:t>
      </w:r>
    </w:p>
    <w:p w:rsidR="00822A61" w:rsidRDefault="00822A61" w:rsidP="00822A61">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822A61" w:rsidRDefault="00822A61" w:rsidP="00822A61">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822A61" w:rsidRDefault="00822A61" w:rsidP="00822A61">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822A61" w:rsidRDefault="00822A61" w:rsidP="00822A61">
      <w:r>
        <w:rPr>
          <w:rFonts w:ascii="Arial" w:hAnsi="Arial" w:cs="Arial"/>
          <w:sz w:val="20"/>
        </w:rPr>
        <w:t>5</w:t>
      </w:r>
      <w:r>
        <w:rPr>
          <w:rFonts w:ascii="Arial" w:hAnsi="Arial" w:cs="Arial" w:hint="eastAsia"/>
          <w:sz w:val="20"/>
        </w:rPr>
        <w:t>、本理财计划只根据本理财计划书所载的资料操作。</w:t>
      </w:r>
    </w:p>
    <w:p w:rsidR="00822A61" w:rsidRDefault="00822A61" w:rsidP="00822A61">
      <w:r>
        <w:rPr>
          <w:rFonts w:ascii="Arial" w:hAnsi="Arial" w:cs="Arial"/>
          <w:sz w:val="20"/>
        </w:rPr>
        <w:t>6</w:t>
      </w:r>
      <w:r>
        <w:rPr>
          <w:rFonts w:ascii="Arial" w:hAnsi="Arial" w:cs="Arial" w:hint="eastAsia"/>
          <w:sz w:val="20"/>
        </w:rPr>
        <w:t>、理财非存款、产品有风险、投资须谨慎</w:t>
      </w:r>
    </w:p>
    <w:p w:rsidR="00822A61" w:rsidRDefault="00822A61" w:rsidP="00822A61">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822A61" w:rsidTr="0017393A">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001</w:t>
            </w:r>
            <w:r>
              <w:rPr>
                <w:rFonts w:ascii="Arial" w:hAnsi="Arial" w:cs="Arial"/>
                <w:color w:val="0000FF"/>
                <w:sz w:val="20"/>
              </w:rPr>
              <w:t>号理财产品</w:t>
            </w:r>
          </w:p>
        </w:tc>
      </w:tr>
      <w:tr w:rsidR="00822A61" w:rsidTr="0017393A">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jc w:val="center"/>
              <w:rPr>
                <w:rFonts w:ascii="宋体" w:hAnsi="宋体" w:cs="宋体"/>
                <w:sz w:val="24"/>
                <w:szCs w:val="24"/>
              </w:rPr>
            </w:pPr>
            <w:r>
              <w:rPr>
                <w:rFonts w:ascii="Arial" w:hAnsi="Arial" w:cs="Arial"/>
                <w:color w:val="0000FF"/>
                <w:sz w:val="20"/>
              </w:rPr>
              <w:t>163B00001</w:t>
            </w:r>
          </w:p>
        </w:tc>
      </w:tr>
      <w:tr w:rsidR="00822A61" w:rsidTr="0017393A">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jc w:val="center"/>
              <w:rPr>
                <w:rFonts w:ascii="宋体" w:hAnsi="宋体" w:cs="宋体"/>
                <w:sz w:val="24"/>
                <w:szCs w:val="24"/>
              </w:rPr>
            </w:pPr>
            <w:r>
              <w:rPr>
                <w:rFonts w:ascii="Arial" w:hAnsi="Arial" w:cs="Arial"/>
                <w:color w:val="0000FF"/>
                <w:sz w:val="20"/>
              </w:rPr>
              <w:t>保本浮动收益类</w:t>
            </w:r>
          </w:p>
        </w:tc>
      </w:tr>
      <w:tr w:rsidR="00822A61" w:rsidTr="0017393A">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jc w:val="center"/>
              <w:rPr>
                <w:rFonts w:ascii="宋体" w:hAnsi="宋体" w:cs="宋体"/>
                <w:sz w:val="24"/>
                <w:szCs w:val="24"/>
              </w:rPr>
            </w:pPr>
            <w:r>
              <w:rPr>
                <w:rFonts w:ascii="Arial" w:hAnsi="Arial" w:cs="Arial"/>
                <w:b/>
                <w:bCs/>
                <w:sz w:val="20"/>
              </w:rPr>
              <w:t>谨慎型、稳健型、进取型、激进型</w:t>
            </w:r>
          </w:p>
        </w:tc>
      </w:tr>
      <w:tr w:rsidR="00822A61" w:rsidTr="0017393A">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jc w:val="center"/>
              <w:rPr>
                <w:rFonts w:ascii="宋体" w:hAnsi="宋体" w:cs="宋体"/>
                <w:sz w:val="24"/>
                <w:szCs w:val="24"/>
              </w:rPr>
            </w:pPr>
            <w:r>
              <w:rPr>
                <w:rFonts w:ascii="Arial" w:hAnsi="Arial" w:cs="Arial"/>
                <w:color w:val="0000FF"/>
                <w:sz w:val="20"/>
              </w:rPr>
              <w:t>人民币</w:t>
            </w:r>
          </w:p>
        </w:tc>
      </w:tr>
      <w:tr w:rsidR="00822A61" w:rsidTr="0017393A">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3.50%</w:t>
            </w:r>
            <w:r>
              <w:rPr>
                <w:rFonts w:ascii="Arial" w:hAnsi="Arial" w:cs="Arial" w:hint="eastAsia"/>
                <w:sz w:val="20"/>
              </w:rPr>
              <w:t>。</w:t>
            </w:r>
          </w:p>
        </w:tc>
      </w:tr>
      <w:tr w:rsidR="00822A61" w:rsidTr="0017393A">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sz w:val="20"/>
              </w:rPr>
              <w:t>0.01%-0.05%</w:t>
            </w:r>
          </w:p>
        </w:tc>
      </w:tr>
      <w:tr w:rsidR="00822A61" w:rsidTr="0017393A">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color w:val="0000FF"/>
                <w:sz w:val="20"/>
              </w:rPr>
              <w:t>53</w:t>
            </w:r>
            <w:r>
              <w:rPr>
                <w:rFonts w:ascii="Arial" w:hAnsi="Arial" w:cs="Arial" w:hint="eastAsia"/>
                <w:sz w:val="20"/>
              </w:rPr>
              <w:t>天</w:t>
            </w:r>
          </w:p>
        </w:tc>
      </w:tr>
      <w:tr w:rsidR="00822A61" w:rsidTr="0017393A">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822A61" w:rsidTr="0017393A">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822A61" w:rsidTr="0017393A">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color w:val="0000FF"/>
                <w:sz w:val="20"/>
              </w:rPr>
              <w:t xml:space="preserve"> 17:00</w:t>
            </w:r>
          </w:p>
        </w:tc>
      </w:tr>
      <w:tr w:rsidR="00822A61" w:rsidTr="0017393A">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p>
        </w:tc>
      </w:tr>
      <w:tr w:rsidR="00822A61" w:rsidTr="0017393A">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hint="eastAsia"/>
                <w:sz w:val="20"/>
              </w:rPr>
              <w:t>，理财计划自起息日计算收益。</w:t>
            </w:r>
          </w:p>
        </w:tc>
      </w:tr>
      <w:tr w:rsidR="00822A61" w:rsidTr="0017393A">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p>
        </w:tc>
      </w:tr>
      <w:tr w:rsidR="00822A61" w:rsidTr="0017393A">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822A61" w:rsidTr="0017393A">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822A61" w:rsidTr="0017393A">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822A61" w:rsidTr="0017393A">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822A61" w:rsidTr="0017393A">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中国法定公众假日</w:t>
            </w:r>
          </w:p>
        </w:tc>
      </w:tr>
      <w:tr w:rsidR="00822A61" w:rsidTr="0017393A">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822A61" w:rsidTr="0017393A">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22A61" w:rsidRDefault="00822A61" w:rsidP="0017393A">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822A61" w:rsidRDefault="00822A61" w:rsidP="00822A61">
      <w:r>
        <w:rPr>
          <w:rFonts w:ascii="Arial" w:hAnsi="Arial" w:cs="Arial" w:hint="eastAsia"/>
          <w:b/>
          <w:bCs/>
          <w:sz w:val="18"/>
          <w:szCs w:val="18"/>
        </w:rPr>
        <w:t>二、投资范围</w:t>
      </w:r>
    </w:p>
    <w:p w:rsidR="00822A61" w:rsidRDefault="00822A61" w:rsidP="00822A6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822A61" w:rsidTr="0017393A">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22A61" w:rsidRDefault="00822A61" w:rsidP="0017393A">
            <w:pPr>
              <w:rPr>
                <w:rFonts w:ascii="宋体" w:hAnsi="宋体" w:cs="宋体"/>
                <w:sz w:val="24"/>
                <w:szCs w:val="24"/>
              </w:rPr>
            </w:pPr>
            <w:r>
              <w:rPr>
                <w:rFonts w:ascii="Arial" w:hAnsi="Arial" w:cs="Arial" w:hint="eastAsia"/>
                <w:sz w:val="20"/>
              </w:rPr>
              <w:t>投资比例</w:t>
            </w:r>
          </w:p>
        </w:tc>
      </w:tr>
      <w:tr w:rsidR="00822A61" w:rsidTr="0017393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jc w:val="center"/>
              <w:rPr>
                <w:rFonts w:ascii="宋体" w:hAnsi="宋体" w:cs="宋体"/>
                <w:sz w:val="24"/>
                <w:szCs w:val="24"/>
              </w:rPr>
            </w:pPr>
            <w:r>
              <w:rPr>
                <w:rFonts w:ascii="Arial" w:hAnsi="Arial" w:cs="Arial"/>
                <w:sz w:val="20"/>
              </w:rPr>
              <w:t>10%-90%</w:t>
            </w:r>
          </w:p>
        </w:tc>
      </w:tr>
      <w:tr w:rsidR="00822A61" w:rsidTr="0017393A">
        <w:tc>
          <w:tcPr>
            <w:tcW w:w="0" w:type="auto"/>
            <w:vMerge/>
            <w:tcBorders>
              <w:top w:val="nil"/>
              <w:left w:val="single" w:sz="8" w:space="0" w:color="auto"/>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r>
      <w:tr w:rsidR="00822A61" w:rsidTr="0017393A">
        <w:tc>
          <w:tcPr>
            <w:tcW w:w="0" w:type="auto"/>
            <w:vMerge/>
            <w:tcBorders>
              <w:top w:val="nil"/>
              <w:left w:val="single" w:sz="8" w:space="0" w:color="auto"/>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r>
      <w:tr w:rsidR="00822A61" w:rsidTr="0017393A">
        <w:tc>
          <w:tcPr>
            <w:tcW w:w="0" w:type="auto"/>
            <w:vMerge/>
            <w:tcBorders>
              <w:top w:val="nil"/>
              <w:left w:val="single" w:sz="8" w:space="0" w:color="auto"/>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r>
      <w:tr w:rsidR="00822A61" w:rsidTr="0017393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jc w:val="center"/>
              <w:rPr>
                <w:rFonts w:ascii="宋体" w:hAnsi="宋体" w:cs="宋体"/>
                <w:sz w:val="24"/>
                <w:szCs w:val="24"/>
              </w:rPr>
            </w:pPr>
            <w:r>
              <w:rPr>
                <w:rFonts w:ascii="Arial" w:hAnsi="Arial" w:cs="Arial"/>
                <w:sz w:val="20"/>
              </w:rPr>
              <w:t>0%-90%</w:t>
            </w:r>
          </w:p>
        </w:tc>
      </w:tr>
      <w:tr w:rsidR="00822A61" w:rsidTr="0017393A">
        <w:tc>
          <w:tcPr>
            <w:tcW w:w="0" w:type="auto"/>
            <w:vMerge/>
            <w:tcBorders>
              <w:top w:val="nil"/>
              <w:left w:val="single" w:sz="8" w:space="0" w:color="auto"/>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r>
      <w:tr w:rsidR="00822A61" w:rsidTr="0017393A">
        <w:tc>
          <w:tcPr>
            <w:tcW w:w="0" w:type="auto"/>
            <w:vMerge/>
            <w:tcBorders>
              <w:top w:val="nil"/>
              <w:left w:val="single" w:sz="8" w:space="0" w:color="auto"/>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2A61" w:rsidRDefault="00822A61" w:rsidP="0017393A">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822A61" w:rsidRDefault="00822A61" w:rsidP="0017393A">
            <w:pPr>
              <w:rPr>
                <w:rFonts w:ascii="宋体" w:hAnsi="宋体" w:cs="宋体"/>
                <w:sz w:val="24"/>
                <w:szCs w:val="24"/>
              </w:rPr>
            </w:pPr>
          </w:p>
        </w:tc>
      </w:tr>
    </w:tbl>
    <w:p w:rsidR="00822A61" w:rsidRDefault="00822A61" w:rsidP="00822A61">
      <w:r>
        <w:rPr>
          <w:rFonts w:ascii="Arial" w:hAnsi="Arial" w:cs="Arial" w:hint="eastAsia"/>
          <w:b/>
          <w:bCs/>
          <w:sz w:val="18"/>
          <w:szCs w:val="18"/>
        </w:rPr>
        <w:t>三、理财产品费用、收益及收益分配</w:t>
      </w:r>
    </w:p>
    <w:p w:rsidR="00822A61" w:rsidRDefault="00822A61" w:rsidP="00822A61">
      <w:pPr>
        <w:spacing w:line="360" w:lineRule="auto"/>
      </w:pPr>
      <w:r>
        <w:rPr>
          <w:rFonts w:ascii="Arial" w:hAnsi="Arial" w:cs="Arial" w:hint="eastAsia"/>
          <w:b/>
          <w:bCs/>
        </w:rPr>
        <w:t>（一）本理财产品费用包括：</w:t>
      </w:r>
      <w:r>
        <w:rPr>
          <w:rFonts w:ascii="Arial" w:hAnsi="Arial" w:cs="Arial"/>
          <w:b/>
          <w:bCs/>
        </w:rPr>
        <w:t xml:space="preserve"> </w:t>
      </w:r>
    </w:p>
    <w:p w:rsidR="00822A61" w:rsidRDefault="00822A61" w:rsidP="00822A61">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822A61" w:rsidRDefault="00822A61" w:rsidP="00822A61">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822A61" w:rsidRDefault="00822A61" w:rsidP="00822A61">
      <w:r>
        <w:rPr>
          <w:rFonts w:ascii="Arial" w:hAnsi="Arial" w:cs="Arial"/>
          <w:sz w:val="20"/>
        </w:rPr>
        <w:t>1</w:t>
      </w:r>
      <w:r>
        <w:rPr>
          <w:rFonts w:ascii="Arial" w:hAnsi="Arial" w:cs="Arial" w:hint="eastAsia"/>
          <w:sz w:val="20"/>
        </w:rPr>
        <w:t>、本理财计划到期日，由河北银行承诺理财本金保证。</w:t>
      </w:r>
    </w:p>
    <w:p w:rsidR="00822A61" w:rsidRDefault="00822A61" w:rsidP="00822A61">
      <w:r>
        <w:rPr>
          <w:rFonts w:ascii="Arial" w:hAnsi="Arial" w:cs="Arial"/>
          <w:sz w:val="20"/>
        </w:rPr>
        <w:t>2</w:t>
      </w:r>
      <w:r>
        <w:rPr>
          <w:rFonts w:ascii="Arial" w:hAnsi="Arial" w:cs="Arial" w:hint="eastAsia"/>
          <w:sz w:val="20"/>
        </w:rPr>
        <w:t>、本理财计划收益支付日，由河北银行根据产品运作情况，向客户支付收益。</w:t>
      </w:r>
    </w:p>
    <w:p w:rsidR="00822A61" w:rsidRDefault="00822A61" w:rsidP="00822A61">
      <w:r>
        <w:rPr>
          <w:rFonts w:ascii="Arial" w:hAnsi="Arial" w:cs="Arial"/>
          <w:sz w:val="20"/>
        </w:rPr>
        <w:t>3</w:t>
      </w:r>
      <w:r>
        <w:rPr>
          <w:rFonts w:ascii="Arial" w:hAnsi="Arial" w:cs="Arial" w:hint="eastAsia"/>
          <w:sz w:val="20"/>
        </w:rPr>
        <w:t>、当发生政策风险或其他不可抗力因素时，本金和收益支付条款不适用。</w:t>
      </w:r>
    </w:p>
    <w:p w:rsidR="00822A61" w:rsidRDefault="00822A61" w:rsidP="00822A61">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822A61" w:rsidRDefault="00822A61" w:rsidP="00822A61">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822A61" w:rsidRDefault="00822A61" w:rsidP="00822A61">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3.50%</w:t>
      </w:r>
      <w:r>
        <w:rPr>
          <w:rFonts w:ascii="Arial" w:hAnsi="Arial" w:cs="Arial" w:hint="eastAsia"/>
          <w:sz w:val="20"/>
        </w:rPr>
        <w:t>，产品存续期限</w:t>
      </w:r>
      <w:r>
        <w:rPr>
          <w:rFonts w:ascii="Arial" w:hAnsi="Arial" w:cs="Arial"/>
          <w:color w:val="0000FF"/>
          <w:sz w:val="20"/>
        </w:rPr>
        <w:t>53</w:t>
      </w:r>
      <w:r>
        <w:rPr>
          <w:rFonts w:ascii="Arial" w:hAnsi="Arial" w:cs="Arial" w:hint="eastAsia"/>
          <w:sz w:val="20"/>
        </w:rPr>
        <w:t>天，到期时按以下公式计算理财收益：</w:t>
      </w:r>
    </w:p>
    <w:p w:rsidR="00822A61" w:rsidRDefault="00822A61" w:rsidP="00822A61">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53</w:t>
      </w:r>
      <w:r>
        <w:rPr>
          <w:rFonts w:ascii="Arial" w:hAnsi="Arial" w:cs="Arial"/>
          <w:sz w:val="20"/>
        </w:rPr>
        <w:t>×</w:t>
      </w:r>
      <w:r>
        <w:rPr>
          <w:rFonts w:ascii="Arial" w:hAnsi="Arial" w:cs="Arial"/>
          <w:color w:val="0000FF"/>
          <w:sz w:val="20"/>
        </w:rPr>
        <w:t>3.50%</w:t>
      </w:r>
      <w:r>
        <w:rPr>
          <w:rFonts w:ascii="Arial" w:hAnsi="Arial" w:cs="Arial"/>
          <w:sz w:val="20"/>
        </w:rPr>
        <w:t>/365</w:t>
      </w:r>
      <w:r>
        <w:rPr>
          <w:rFonts w:ascii="Arial" w:hAnsi="Arial" w:cs="Arial" w:hint="eastAsia"/>
          <w:sz w:val="20"/>
        </w:rPr>
        <w:t>＝</w:t>
      </w:r>
      <w:r>
        <w:rPr>
          <w:rFonts w:ascii="Arial" w:hAnsi="Arial" w:cs="Arial"/>
          <w:color w:val="0000FF"/>
          <w:sz w:val="20"/>
        </w:rPr>
        <w:t>1016.44</w:t>
      </w:r>
      <w:r>
        <w:rPr>
          <w:rFonts w:ascii="Arial" w:hAnsi="Arial" w:cs="Arial" w:hint="eastAsia"/>
          <w:sz w:val="20"/>
        </w:rPr>
        <w:t>元</w:t>
      </w:r>
    </w:p>
    <w:p w:rsidR="00822A61" w:rsidRDefault="00822A61" w:rsidP="00822A61">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822A61" w:rsidRDefault="00822A61" w:rsidP="00822A61">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822A61" w:rsidRDefault="00822A61" w:rsidP="00822A61">
      <w:r>
        <w:rPr>
          <w:rFonts w:hint="eastAsia"/>
          <w:sz w:val="20"/>
        </w:rPr>
        <w:t>银行根据客户在产品提前终止日当天所持有的本理财产品的份额比例对清算后的余额进行分配。</w:t>
      </w:r>
    </w:p>
    <w:p w:rsidR="00822A61" w:rsidRDefault="00822A61" w:rsidP="00822A61">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822A61" w:rsidRDefault="00822A61" w:rsidP="00822A61">
      <w:r>
        <w:rPr>
          <w:rFonts w:ascii="Arial" w:hAnsi="Arial" w:cs="Arial"/>
          <w:sz w:val="20"/>
        </w:rPr>
        <w:t>6</w:t>
      </w:r>
      <w:r>
        <w:rPr>
          <w:rFonts w:ascii="Arial" w:hAnsi="Arial" w:cs="Arial" w:hint="eastAsia"/>
          <w:sz w:val="20"/>
        </w:rPr>
        <w:t>、违约赎回：本理财计划存续期内，购买者不得赎回。</w:t>
      </w:r>
    </w:p>
    <w:p w:rsidR="00822A61" w:rsidRDefault="00822A61" w:rsidP="00822A61">
      <w:r>
        <w:rPr>
          <w:rFonts w:ascii="Arial" w:hAnsi="Arial" w:cs="Arial" w:hint="eastAsia"/>
          <w:b/>
          <w:bCs/>
          <w:color w:val="000000"/>
        </w:rPr>
        <w:t>（三）本金及理财收益兑付</w:t>
      </w:r>
    </w:p>
    <w:p w:rsidR="00822A61" w:rsidRDefault="00822A61" w:rsidP="00822A61">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822A61" w:rsidRDefault="00822A61" w:rsidP="00822A61">
      <w:r>
        <w:rPr>
          <w:rFonts w:ascii="Arial" w:hAnsi="Arial" w:cs="Arial" w:hint="eastAsia"/>
          <w:b/>
          <w:bCs/>
          <w:color w:val="000000"/>
        </w:rPr>
        <w:t>四、理财计划申购和赎回</w:t>
      </w:r>
    </w:p>
    <w:p w:rsidR="00822A61" w:rsidRDefault="00822A61" w:rsidP="00822A61">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822A61" w:rsidRDefault="00822A61" w:rsidP="00822A61">
      <w:r>
        <w:rPr>
          <w:rFonts w:ascii="Arial" w:hAnsi="Arial" w:cs="Arial" w:hint="eastAsia"/>
          <w:b/>
          <w:bCs/>
          <w:sz w:val="18"/>
          <w:szCs w:val="18"/>
        </w:rPr>
        <w:t>五、信息公告</w:t>
      </w:r>
    </w:p>
    <w:p w:rsidR="00822A61" w:rsidRDefault="00822A61" w:rsidP="00822A61">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822A61" w:rsidRDefault="00822A61" w:rsidP="00822A61">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822A61" w:rsidRDefault="00822A61" w:rsidP="00822A61">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Default="006A270D" w:rsidP="006A270D">
      <w:r>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E6638E" w:rsidRDefault="00E6638E" w:rsidP="00E6638E">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E6638E" w:rsidTr="0017393A">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6638E" w:rsidRDefault="00E6638E" w:rsidP="0017393A">
            <w:pPr>
              <w:rPr>
                <w:rFonts w:ascii="宋体" w:hAnsi="宋体" w:cs="宋体"/>
                <w:sz w:val="24"/>
                <w:szCs w:val="24"/>
              </w:rPr>
            </w:pPr>
            <w:r>
              <w:rPr>
                <w:rFonts w:ascii="Arial" w:hAnsi="Arial" w:cs="Arial" w:hint="eastAsia"/>
                <w:sz w:val="20"/>
              </w:rPr>
              <w:t>投资比例</w:t>
            </w:r>
          </w:p>
        </w:tc>
      </w:tr>
      <w:tr w:rsidR="00E6638E" w:rsidTr="0017393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jc w:val="center"/>
              <w:rPr>
                <w:rFonts w:ascii="宋体" w:hAnsi="宋体" w:cs="宋体"/>
                <w:sz w:val="24"/>
                <w:szCs w:val="24"/>
              </w:rPr>
            </w:pPr>
            <w:r>
              <w:rPr>
                <w:rFonts w:ascii="Arial" w:hAnsi="Arial" w:cs="Arial"/>
                <w:sz w:val="20"/>
              </w:rPr>
              <w:t>10%-90%</w:t>
            </w:r>
          </w:p>
        </w:tc>
      </w:tr>
      <w:tr w:rsidR="00E6638E" w:rsidTr="0017393A">
        <w:tc>
          <w:tcPr>
            <w:tcW w:w="0" w:type="auto"/>
            <w:vMerge/>
            <w:tcBorders>
              <w:top w:val="nil"/>
              <w:left w:val="single" w:sz="8" w:space="0" w:color="auto"/>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r>
      <w:tr w:rsidR="00E6638E" w:rsidTr="0017393A">
        <w:tc>
          <w:tcPr>
            <w:tcW w:w="0" w:type="auto"/>
            <w:vMerge/>
            <w:tcBorders>
              <w:top w:val="nil"/>
              <w:left w:val="single" w:sz="8" w:space="0" w:color="auto"/>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r>
      <w:tr w:rsidR="00E6638E" w:rsidTr="0017393A">
        <w:tc>
          <w:tcPr>
            <w:tcW w:w="0" w:type="auto"/>
            <w:vMerge/>
            <w:tcBorders>
              <w:top w:val="nil"/>
              <w:left w:val="single" w:sz="8" w:space="0" w:color="auto"/>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r>
      <w:tr w:rsidR="00E6638E" w:rsidTr="0017393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jc w:val="center"/>
              <w:rPr>
                <w:rFonts w:ascii="宋体" w:hAnsi="宋体" w:cs="宋体"/>
                <w:sz w:val="24"/>
                <w:szCs w:val="24"/>
              </w:rPr>
            </w:pPr>
            <w:r>
              <w:rPr>
                <w:rFonts w:ascii="Arial" w:hAnsi="Arial" w:cs="Arial"/>
                <w:sz w:val="20"/>
              </w:rPr>
              <w:t>0%-90%</w:t>
            </w:r>
          </w:p>
        </w:tc>
      </w:tr>
      <w:tr w:rsidR="00E6638E" w:rsidTr="0017393A">
        <w:tc>
          <w:tcPr>
            <w:tcW w:w="0" w:type="auto"/>
            <w:vMerge/>
            <w:tcBorders>
              <w:top w:val="nil"/>
              <w:left w:val="single" w:sz="8" w:space="0" w:color="auto"/>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r>
      <w:tr w:rsidR="00E6638E" w:rsidTr="0017393A">
        <w:tc>
          <w:tcPr>
            <w:tcW w:w="0" w:type="auto"/>
            <w:vMerge/>
            <w:tcBorders>
              <w:top w:val="nil"/>
              <w:left w:val="single" w:sz="8" w:space="0" w:color="auto"/>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638E" w:rsidRDefault="00E6638E" w:rsidP="0017393A">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E6638E" w:rsidRDefault="00E6638E" w:rsidP="0017393A">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30" w:rsidRDefault="00FD0330" w:rsidP="00761F20">
      <w:r>
        <w:separator/>
      </w:r>
    </w:p>
  </w:endnote>
  <w:endnote w:type="continuationSeparator" w:id="0">
    <w:p w:rsidR="00FD0330" w:rsidRDefault="00FD033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6638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6638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30" w:rsidRDefault="00FD0330" w:rsidP="00761F20">
      <w:r>
        <w:separator/>
      </w:r>
    </w:p>
  </w:footnote>
  <w:footnote w:type="continuationSeparator" w:id="0">
    <w:p w:rsidR="00FD0330" w:rsidRDefault="00FD033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1023D"/>
    <w:rsid w:val="00126E62"/>
    <w:rsid w:val="00130D32"/>
    <w:rsid w:val="0014689B"/>
    <w:rsid w:val="00156DA5"/>
    <w:rsid w:val="00173BB5"/>
    <w:rsid w:val="001C4BAA"/>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A2677"/>
    <w:rsid w:val="006A270D"/>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13</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97</cp:revision>
  <cp:lastPrinted>2015-04-07T10:19:00Z</cp:lastPrinted>
  <dcterms:created xsi:type="dcterms:W3CDTF">2014-10-13T01:09:00Z</dcterms:created>
  <dcterms:modified xsi:type="dcterms:W3CDTF">2016-01-06T11:04:00Z</dcterms:modified>
</cp:coreProperties>
</file>